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3D" w:rsidRPr="003E12EA" w:rsidRDefault="0080784E" w:rsidP="00B33365">
      <w:pPr>
        <w:rPr>
          <w:rFonts w:asciiTheme="minorHAnsi" w:hAnsiTheme="minorHAnsi" w:cs="Tahoma"/>
        </w:rPr>
      </w:pPr>
      <w:bookmarkStart w:id="0" w:name="_GoBack"/>
      <w:bookmarkEnd w:id="0"/>
      <w:r>
        <w:rPr>
          <w:rFonts w:ascii="Tahoma" w:hAnsi="Tahoma" w:cs="Tahoma"/>
          <w:noProof/>
        </w:rPr>
        <w:drawing>
          <wp:anchor distT="0" distB="0" distL="114300" distR="114300" simplePos="0" relativeHeight="251657728" behindDoc="0" locked="0" layoutInCell="1" allowOverlap="1">
            <wp:simplePos x="0" y="0"/>
            <wp:positionH relativeFrom="column">
              <wp:posOffset>-377190</wp:posOffset>
            </wp:positionH>
            <wp:positionV relativeFrom="paragraph">
              <wp:posOffset>-360045</wp:posOffset>
            </wp:positionV>
            <wp:extent cx="7191375" cy="1285240"/>
            <wp:effectExtent l="0" t="0" r="0" b="0"/>
            <wp:wrapSquare wrapText="bothSides"/>
            <wp:docPr id="2" name="Picture 1" descr="Description: 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ISTOLO"/>
                    <pic:cNvPicPr>
                      <a:picLocks noChangeAspect="1" noChangeArrowheads="1"/>
                    </pic:cNvPicPr>
                  </pic:nvPicPr>
                  <pic:blipFill>
                    <a:blip r:embed="rId7"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191375" cy="1285240"/>
                    </a:xfrm>
                    <a:prstGeom prst="rect">
                      <a:avLst/>
                    </a:prstGeom>
                    <a:noFill/>
                  </pic:spPr>
                </pic:pic>
              </a:graphicData>
            </a:graphic>
            <wp14:sizeRelH relativeFrom="page">
              <wp14:pctWidth>0</wp14:pctWidth>
            </wp14:sizeRelH>
            <wp14:sizeRelV relativeFrom="page">
              <wp14:pctHeight>0</wp14:pctHeight>
            </wp14:sizeRelV>
          </wp:anchor>
        </w:drawing>
      </w:r>
      <w:r w:rsidR="00B33365" w:rsidRPr="006D5CF9">
        <w:rPr>
          <w:rFonts w:ascii="Tahoma" w:hAnsi="Tahoma" w:cs="Tahoma"/>
        </w:rPr>
        <w:t xml:space="preserve">    </w:t>
      </w:r>
      <w:r w:rsidR="00AF023D" w:rsidRPr="006D5CF9">
        <w:rPr>
          <w:rFonts w:ascii="Tahoma" w:hAnsi="Tahoma" w:cs="Tahoma"/>
          <w:sz w:val="32"/>
          <w:szCs w:val="32"/>
        </w:rPr>
        <w:t xml:space="preserve"> </w:t>
      </w:r>
      <w:r w:rsidR="00B33365" w:rsidRPr="006D5CF9">
        <w:rPr>
          <w:rFonts w:ascii="Tahoma" w:hAnsi="Tahoma" w:cs="Tahoma"/>
          <w:sz w:val="32"/>
          <w:szCs w:val="32"/>
        </w:rPr>
        <w:t xml:space="preserve">                                                      </w:t>
      </w:r>
      <w:r w:rsidR="008F472B">
        <w:rPr>
          <w:rFonts w:ascii="Tahoma" w:hAnsi="Tahoma" w:cs="Tahoma"/>
          <w:sz w:val="32"/>
          <w:szCs w:val="32"/>
        </w:rPr>
        <w:tab/>
      </w:r>
      <w:r w:rsidR="008F472B">
        <w:rPr>
          <w:rFonts w:ascii="Tahoma" w:hAnsi="Tahoma" w:cs="Tahoma"/>
          <w:sz w:val="32"/>
          <w:szCs w:val="32"/>
        </w:rPr>
        <w:tab/>
      </w:r>
      <w:r w:rsidR="00AF023D" w:rsidRPr="003E12EA">
        <w:rPr>
          <w:rFonts w:asciiTheme="minorHAnsi" w:hAnsiTheme="minorHAnsi" w:cs="Tahoma"/>
          <w:b/>
        </w:rPr>
        <w:t xml:space="preserve">Αθήνα,  </w:t>
      </w:r>
      <w:r w:rsidR="0028679B">
        <w:rPr>
          <w:rFonts w:asciiTheme="minorHAnsi" w:hAnsiTheme="minorHAnsi" w:cs="Tahoma"/>
          <w:b/>
        </w:rPr>
        <w:t>14</w:t>
      </w:r>
      <w:r w:rsidR="002553D1" w:rsidRPr="003E12EA">
        <w:rPr>
          <w:rFonts w:asciiTheme="minorHAnsi" w:hAnsiTheme="minorHAnsi" w:cs="Tahoma"/>
          <w:b/>
        </w:rPr>
        <w:t>.</w:t>
      </w:r>
      <w:r w:rsidR="000676A6" w:rsidRPr="003E12EA">
        <w:rPr>
          <w:rFonts w:asciiTheme="minorHAnsi" w:hAnsiTheme="minorHAnsi" w:cs="Tahoma"/>
          <w:b/>
        </w:rPr>
        <w:t>10</w:t>
      </w:r>
      <w:r w:rsidR="002553D1" w:rsidRPr="003E12EA">
        <w:rPr>
          <w:rFonts w:asciiTheme="minorHAnsi" w:hAnsiTheme="minorHAnsi" w:cs="Tahoma"/>
          <w:b/>
        </w:rPr>
        <w:t>.</w:t>
      </w:r>
      <w:r w:rsidR="00DE638B" w:rsidRPr="003E12EA">
        <w:rPr>
          <w:rFonts w:asciiTheme="minorHAnsi" w:hAnsiTheme="minorHAnsi" w:cs="Tahoma"/>
          <w:b/>
        </w:rPr>
        <w:t>2015</w:t>
      </w:r>
    </w:p>
    <w:p w:rsidR="00AF023D" w:rsidRPr="006D5CF9" w:rsidRDefault="00B33365" w:rsidP="00AF023D">
      <w:pPr>
        <w:rPr>
          <w:rFonts w:ascii="Tahoma" w:hAnsi="Tahoma" w:cs="Tahoma"/>
          <w:b/>
        </w:rPr>
      </w:pPr>
      <w:r w:rsidRPr="003E12EA">
        <w:rPr>
          <w:rFonts w:asciiTheme="minorHAnsi" w:hAnsiTheme="minorHAnsi" w:cs="Tahoma"/>
          <w:b/>
        </w:rPr>
        <w:t xml:space="preserve">                                                      </w:t>
      </w:r>
      <w:r w:rsidR="006D5CF9" w:rsidRPr="003E12EA">
        <w:rPr>
          <w:rFonts w:asciiTheme="minorHAnsi" w:hAnsiTheme="minorHAnsi" w:cs="Tahoma"/>
          <w:b/>
        </w:rPr>
        <w:tab/>
      </w:r>
      <w:r w:rsidR="006D5CF9" w:rsidRPr="003E12EA">
        <w:rPr>
          <w:rFonts w:asciiTheme="minorHAnsi" w:hAnsiTheme="minorHAnsi" w:cs="Tahoma"/>
          <w:b/>
        </w:rPr>
        <w:tab/>
      </w:r>
      <w:r w:rsidR="006D5CF9" w:rsidRPr="003E12EA">
        <w:rPr>
          <w:rFonts w:asciiTheme="minorHAnsi" w:hAnsiTheme="minorHAnsi" w:cs="Tahoma"/>
          <w:b/>
        </w:rPr>
        <w:tab/>
      </w:r>
      <w:r w:rsidR="008F472B" w:rsidRPr="003E12EA">
        <w:rPr>
          <w:rFonts w:asciiTheme="minorHAnsi" w:hAnsiTheme="minorHAnsi" w:cs="Tahoma"/>
          <w:b/>
        </w:rPr>
        <w:tab/>
      </w:r>
      <w:r w:rsidR="008F472B" w:rsidRPr="003E12EA">
        <w:rPr>
          <w:rFonts w:asciiTheme="minorHAnsi" w:hAnsiTheme="minorHAnsi" w:cs="Tahoma"/>
          <w:b/>
        </w:rPr>
        <w:tab/>
      </w:r>
      <w:r w:rsidR="003E12EA">
        <w:rPr>
          <w:rFonts w:asciiTheme="minorHAnsi" w:hAnsiTheme="minorHAnsi" w:cs="Tahoma"/>
          <w:b/>
        </w:rPr>
        <w:tab/>
      </w:r>
      <w:proofErr w:type="spellStart"/>
      <w:r w:rsidR="000676A6" w:rsidRPr="003E12EA">
        <w:rPr>
          <w:rFonts w:asciiTheme="minorHAnsi" w:hAnsiTheme="minorHAnsi" w:cs="Tahoma"/>
          <w:b/>
        </w:rPr>
        <w:t>Αρ.πρωτ</w:t>
      </w:r>
      <w:proofErr w:type="spellEnd"/>
      <w:r w:rsidR="000676A6" w:rsidRPr="003E12EA">
        <w:rPr>
          <w:rFonts w:asciiTheme="minorHAnsi" w:hAnsiTheme="minorHAnsi" w:cs="Tahoma"/>
          <w:b/>
        </w:rPr>
        <w:t>:</w:t>
      </w:r>
      <w:r w:rsidRPr="006D5CF9">
        <w:rPr>
          <w:rFonts w:ascii="Tahoma" w:hAnsi="Tahoma" w:cs="Tahoma"/>
          <w:b/>
        </w:rPr>
        <w:t xml:space="preserve"> </w:t>
      </w:r>
      <w:r w:rsidRPr="00553E99">
        <w:rPr>
          <w:rFonts w:ascii="Calibri" w:hAnsi="Calibri" w:cs="Tahoma"/>
          <w:b/>
          <w:sz w:val="22"/>
          <w:szCs w:val="22"/>
        </w:rPr>
        <w:t xml:space="preserve"> </w:t>
      </w:r>
      <w:r w:rsidR="00251922">
        <w:rPr>
          <w:rFonts w:ascii="Calibri" w:hAnsi="Calibri" w:cs="Tahoma"/>
          <w:b/>
          <w:sz w:val="22"/>
          <w:szCs w:val="22"/>
        </w:rPr>
        <w:t>259</w:t>
      </w:r>
      <w:r w:rsidRPr="00553E99">
        <w:rPr>
          <w:rFonts w:ascii="Calibri" w:hAnsi="Calibri" w:cs="Tahoma"/>
          <w:b/>
          <w:sz w:val="22"/>
          <w:szCs w:val="22"/>
        </w:rPr>
        <w:t xml:space="preserve">  </w:t>
      </w:r>
      <w:r w:rsidRPr="006D5CF9">
        <w:rPr>
          <w:rFonts w:ascii="Tahoma" w:hAnsi="Tahoma" w:cs="Tahoma"/>
          <w:b/>
        </w:rPr>
        <w:t xml:space="preserve">                             </w:t>
      </w:r>
    </w:p>
    <w:p w:rsidR="00165510" w:rsidRDefault="009F3D74" w:rsidP="002553D1">
      <w:pPr>
        <w:tabs>
          <w:tab w:val="left" w:pos="6465"/>
        </w:tabs>
        <w:rPr>
          <w:rFonts w:ascii="Calibri" w:hAnsi="Calibri" w:cs="Tahoma"/>
          <w:b/>
        </w:rPr>
      </w:pPr>
      <w:r w:rsidRPr="006D5CF9">
        <w:rPr>
          <w:rFonts w:ascii="Tahoma" w:hAnsi="Tahoma" w:cs="Tahoma"/>
        </w:rPr>
        <w:t xml:space="preserve">     </w:t>
      </w:r>
    </w:p>
    <w:p w:rsidR="00165510" w:rsidRPr="00E72187" w:rsidRDefault="00422958" w:rsidP="00D336C5">
      <w:pPr>
        <w:spacing w:line="360" w:lineRule="auto"/>
        <w:ind w:left="2880" w:firstLine="720"/>
        <w:rPr>
          <w:rFonts w:asciiTheme="minorHAnsi" w:hAnsiTheme="minorHAnsi" w:cs="Tahoma"/>
          <w:b/>
          <w:sz w:val="36"/>
          <w:szCs w:val="36"/>
          <w:u w:val="single"/>
        </w:rPr>
      </w:pPr>
      <w:r w:rsidRPr="00E72187">
        <w:rPr>
          <w:rFonts w:asciiTheme="minorHAnsi" w:hAnsiTheme="minorHAnsi" w:cs="Tahoma"/>
          <w:b/>
          <w:sz w:val="36"/>
          <w:szCs w:val="36"/>
          <w:u w:val="single"/>
        </w:rPr>
        <w:t>ΔΕΛΤΙΟ ΤΥΠΟΥ</w:t>
      </w:r>
    </w:p>
    <w:p w:rsidR="000173DF" w:rsidRPr="001A6389" w:rsidRDefault="000173DF" w:rsidP="000173DF">
      <w:pPr>
        <w:spacing w:line="360" w:lineRule="auto"/>
        <w:ind w:firstLine="720"/>
        <w:jc w:val="center"/>
        <w:rPr>
          <w:rFonts w:asciiTheme="minorHAnsi" w:hAnsiTheme="minorHAnsi" w:cs="Tahoma"/>
          <w:b/>
          <w:sz w:val="28"/>
          <w:szCs w:val="28"/>
        </w:rPr>
      </w:pPr>
      <w:r w:rsidRPr="001A6389">
        <w:rPr>
          <w:rFonts w:asciiTheme="minorHAnsi" w:hAnsiTheme="minorHAnsi" w:cs="Tahoma"/>
          <w:b/>
          <w:sz w:val="28"/>
          <w:szCs w:val="28"/>
        </w:rPr>
        <w:t>ΟΧΙ ΣΤΗΝ ΠΑΡΑΓΡΑΦΗ ΤΩΝ ΥΠΟΘΕΣΕΩΝ</w:t>
      </w:r>
    </w:p>
    <w:p w:rsidR="000173DF" w:rsidRPr="001A6389" w:rsidRDefault="000173DF" w:rsidP="000173DF">
      <w:pPr>
        <w:spacing w:line="360" w:lineRule="auto"/>
        <w:ind w:firstLine="720"/>
        <w:jc w:val="center"/>
        <w:rPr>
          <w:rFonts w:asciiTheme="minorHAnsi" w:hAnsiTheme="minorHAnsi" w:cs="Tahoma"/>
          <w:b/>
          <w:sz w:val="28"/>
          <w:szCs w:val="28"/>
        </w:rPr>
      </w:pPr>
      <w:r w:rsidRPr="001A6389">
        <w:rPr>
          <w:rFonts w:asciiTheme="minorHAnsi" w:hAnsiTheme="minorHAnsi" w:cs="Tahoma"/>
          <w:b/>
          <w:sz w:val="28"/>
          <w:szCs w:val="28"/>
        </w:rPr>
        <w:t>ΟΧΙ ΣΤΗ ΝΟΜΙΜΟΠΟΙΗΣΗ ΤΗΣ ΦΟΡΟΔΙΑΦΥΓΗΣ</w:t>
      </w:r>
    </w:p>
    <w:p w:rsidR="00422958" w:rsidRPr="00D336C5" w:rsidRDefault="00422958" w:rsidP="001A6389">
      <w:pPr>
        <w:ind w:firstLine="720"/>
        <w:jc w:val="both"/>
        <w:rPr>
          <w:rFonts w:asciiTheme="minorHAnsi" w:hAnsiTheme="minorHAnsi" w:cs="Tahoma"/>
        </w:rPr>
      </w:pPr>
      <w:r w:rsidRPr="00D336C5">
        <w:rPr>
          <w:rFonts w:asciiTheme="minorHAnsi" w:hAnsiTheme="minorHAnsi" w:cs="Tahoma"/>
        </w:rPr>
        <w:t xml:space="preserve">Οι εξελίξεις που βλέπουν το φως της δημοσιότητας δυστυχώς επιβεβαιώνουν φόβους και εκτιμήσεις που εγκαίρως είχαμε διατυπώσει. Η </w:t>
      </w:r>
      <w:r w:rsidR="00321894" w:rsidRPr="00D336C5">
        <w:rPr>
          <w:rFonts w:asciiTheme="minorHAnsi" w:hAnsiTheme="minorHAnsi" w:cs="Tahoma"/>
        </w:rPr>
        <w:t xml:space="preserve">άποψή μας </w:t>
      </w:r>
      <w:r w:rsidRPr="00D336C5">
        <w:rPr>
          <w:rFonts w:asciiTheme="minorHAnsi" w:hAnsiTheme="minorHAnsi" w:cs="Tahoma"/>
        </w:rPr>
        <w:t>ότι πίσω από τη διάλυση του ΣΔΟΕ και τη δημιουργία μιας υποτιθέμενης ανεξάρτητης αρχής</w:t>
      </w:r>
      <w:r w:rsidR="00D336C5" w:rsidRPr="00D336C5">
        <w:rPr>
          <w:rFonts w:asciiTheme="minorHAnsi" w:hAnsiTheme="minorHAnsi" w:cs="Tahoma"/>
        </w:rPr>
        <w:t>,</w:t>
      </w:r>
      <w:r w:rsidRPr="00D336C5">
        <w:rPr>
          <w:rFonts w:asciiTheme="minorHAnsi" w:hAnsiTheme="minorHAnsi" w:cs="Tahoma"/>
        </w:rPr>
        <w:t xml:space="preserve"> βρίσκονται </w:t>
      </w:r>
      <w:r w:rsidR="00D336C5" w:rsidRPr="00D336C5">
        <w:rPr>
          <w:rFonts w:asciiTheme="minorHAnsi" w:hAnsiTheme="minorHAnsi" w:cs="Tahoma"/>
        </w:rPr>
        <w:t xml:space="preserve">οι </w:t>
      </w:r>
      <w:r w:rsidRPr="00D336C5">
        <w:rPr>
          <w:rFonts w:asciiTheme="minorHAnsi" w:hAnsiTheme="minorHAnsi" w:cs="Tahoma"/>
        </w:rPr>
        <w:t>χιλιάδες ανέλεγκτες υποθέσεις μεγάλης φοροδιαφυγής</w:t>
      </w:r>
      <w:r w:rsidR="00711AE9">
        <w:rPr>
          <w:rFonts w:asciiTheme="minorHAnsi" w:hAnsiTheme="minorHAnsi" w:cs="Tahoma"/>
        </w:rPr>
        <w:t>,</w:t>
      </w:r>
      <w:r w:rsidRPr="00D336C5">
        <w:rPr>
          <w:rFonts w:asciiTheme="minorHAnsi" w:hAnsiTheme="minorHAnsi" w:cs="Tahoma"/>
        </w:rPr>
        <w:t xml:space="preserve"> δυστυχώς επιβεβαιώνεται και οι διαβεβαιώσεις περί του αντιθέτου μάλλον πέφτουν στο κενό.</w:t>
      </w:r>
    </w:p>
    <w:p w:rsidR="00422958" w:rsidRPr="00711AE9" w:rsidRDefault="00321894" w:rsidP="001A6389">
      <w:pPr>
        <w:ind w:firstLine="720"/>
        <w:jc w:val="both"/>
        <w:rPr>
          <w:rFonts w:asciiTheme="minorHAnsi" w:hAnsiTheme="minorHAnsi" w:cs="Tahoma"/>
          <w:b/>
        </w:rPr>
      </w:pPr>
      <w:r w:rsidRPr="00D336C5">
        <w:rPr>
          <w:rFonts w:asciiTheme="minorHAnsi" w:hAnsiTheme="minorHAnsi" w:cs="Tahoma"/>
        </w:rPr>
        <w:t xml:space="preserve">Την ίδια στιγμή που η κυβέρνηση, υλοποιώντας τις προβλέψεις του μνημονίου, προχωρά στη λήψη νέων σκληρών μέτρων, που </w:t>
      </w:r>
      <w:r w:rsidR="000173DF" w:rsidRPr="00D336C5">
        <w:rPr>
          <w:rFonts w:asciiTheme="minorHAnsi" w:hAnsiTheme="minorHAnsi" w:cs="Tahoma"/>
        </w:rPr>
        <w:t>θίγουν</w:t>
      </w:r>
      <w:r w:rsidRPr="00D336C5">
        <w:rPr>
          <w:rFonts w:asciiTheme="minorHAnsi" w:hAnsiTheme="minorHAnsi" w:cs="Tahoma"/>
        </w:rPr>
        <w:t xml:space="preserve"> κυρίως τα χαμηλά και μεσαία εισοδήματα (μείωση συντάξεων, αύξηση ΦΠΑ, αύξηση της τιμής των </w:t>
      </w:r>
      <w:r w:rsidR="000173DF" w:rsidRPr="00D336C5">
        <w:rPr>
          <w:rFonts w:asciiTheme="minorHAnsi" w:hAnsiTheme="minorHAnsi" w:cs="Tahoma"/>
        </w:rPr>
        <w:t>εισιτηρίων</w:t>
      </w:r>
      <w:r w:rsidRPr="00D336C5">
        <w:rPr>
          <w:rFonts w:asciiTheme="minorHAnsi" w:hAnsiTheme="minorHAnsi" w:cs="Tahoma"/>
        </w:rPr>
        <w:t xml:space="preserve"> των Μέσων </w:t>
      </w:r>
      <w:r w:rsidR="00E72187" w:rsidRPr="00D336C5">
        <w:rPr>
          <w:rFonts w:asciiTheme="minorHAnsi" w:hAnsiTheme="minorHAnsi" w:cs="Tahoma"/>
        </w:rPr>
        <w:t xml:space="preserve">Μαζικής </w:t>
      </w:r>
      <w:r w:rsidRPr="00D336C5">
        <w:rPr>
          <w:rFonts w:asciiTheme="minorHAnsi" w:hAnsiTheme="minorHAnsi" w:cs="Tahoma"/>
        </w:rPr>
        <w:t xml:space="preserve">Μεταφοράς κλπ) και προωθεί μέτρα αυτόματων κατασχέσεων  για μικροοφειλέτες, </w:t>
      </w:r>
      <w:r w:rsidR="000173DF" w:rsidRPr="00711AE9">
        <w:rPr>
          <w:rFonts w:asciiTheme="minorHAnsi" w:hAnsiTheme="minorHAnsi" w:cs="Tahoma"/>
          <w:b/>
        </w:rPr>
        <w:t xml:space="preserve">τίθεται στο </w:t>
      </w:r>
      <w:r w:rsidR="00422958" w:rsidRPr="00711AE9">
        <w:rPr>
          <w:rFonts w:asciiTheme="minorHAnsi" w:hAnsiTheme="minorHAnsi" w:cs="Tahoma"/>
          <w:b/>
        </w:rPr>
        <w:t xml:space="preserve">τραπέζι των </w:t>
      </w:r>
      <w:r w:rsidR="00E72187" w:rsidRPr="00711AE9">
        <w:rPr>
          <w:rFonts w:asciiTheme="minorHAnsi" w:hAnsiTheme="minorHAnsi" w:cs="Tahoma"/>
          <w:b/>
        </w:rPr>
        <w:t>‘’</w:t>
      </w:r>
      <w:r w:rsidR="00422958" w:rsidRPr="00711AE9">
        <w:rPr>
          <w:rFonts w:asciiTheme="minorHAnsi" w:hAnsiTheme="minorHAnsi" w:cs="Tahoma"/>
          <w:b/>
        </w:rPr>
        <w:t>διαπραγματεύσεων</w:t>
      </w:r>
      <w:r w:rsidR="00E72187" w:rsidRPr="00711AE9">
        <w:rPr>
          <w:rFonts w:asciiTheme="minorHAnsi" w:hAnsiTheme="minorHAnsi" w:cs="Tahoma"/>
          <w:b/>
        </w:rPr>
        <w:t>’’</w:t>
      </w:r>
      <w:r w:rsidR="00422958" w:rsidRPr="00711AE9">
        <w:rPr>
          <w:rFonts w:asciiTheme="minorHAnsi" w:hAnsiTheme="minorHAnsi" w:cs="Tahoma"/>
          <w:b/>
        </w:rPr>
        <w:t xml:space="preserve"> η παραγραφή χιλιάδων υποθέσεων φοροδιαφυγής</w:t>
      </w:r>
      <w:r w:rsidR="000173DF" w:rsidRPr="00711AE9">
        <w:rPr>
          <w:rFonts w:asciiTheme="minorHAnsi" w:hAnsiTheme="minorHAnsi" w:cs="Tahoma"/>
          <w:b/>
        </w:rPr>
        <w:t xml:space="preserve">. Υποθέσεις στις οποίες αποτυπώνεται το πάρτι φοροδιαφυγής και διαπλοκής σε βάθος τουλάχιστον δεκαετίας. </w:t>
      </w:r>
    </w:p>
    <w:p w:rsidR="00D336C5" w:rsidRPr="00711AE9" w:rsidRDefault="000173DF" w:rsidP="00711AE9">
      <w:pPr>
        <w:ind w:firstLine="720"/>
        <w:jc w:val="both"/>
        <w:rPr>
          <w:rFonts w:asciiTheme="minorHAnsi" w:hAnsiTheme="minorHAnsi" w:cs="Tahoma"/>
        </w:rPr>
      </w:pPr>
      <w:r w:rsidRPr="00D336C5">
        <w:rPr>
          <w:rFonts w:asciiTheme="minorHAnsi" w:hAnsiTheme="minorHAnsi" w:cs="Tahoma"/>
        </w:rPr>
        <w:t>Αυτό είναι κάτι που δεν μπορεί να γίνει αποδεκτό. Η προώθηση ενός τέτοιου μέτρου θα επιβεβαιώσει την διάχυτη πλέον αίσθηση της διαφορετικής μεταχείρισης των φορολογουμένων. Την αίσθηση ότι οι μόνοι που υποχρεούνται να είναι συνεπείς απέναντι στις φορολογικές αρχές είναι οι μισθωτοί και οι συνταξιούχοι.</w:t>
      </w:r>
      <w:r w:rsidR="00711AE9">
        <w:rPr>
          <w:rFonts w:asciiTheme="minorHAnsi" w:hAnsiTheme="minorHAnsi" w:cs="Tahoma"/>
        </w:rPr>
        <w:t xml:space="preserve"> </w:t>
      </w:r>
      <w:r w:rsidR="00D336C5" w:rsidRPr="00D336C5">
        <w:rPr>
          <w:rFonts w:asciiTheme="minorHAnsi" w:hAnsiTheme="minorHAnsi" w:cs="Tahoma"/>
        </w:rPr>
        <w:t>Θα επιβεβαιώσει την άποψη ότι οι συνεπείς φορολογούμενοι είναι οι χαμένοι της υπόθεσης.</w:t>
      </w:r>
    </w:p>
    <w:p w:rsidR="00711AE9" w:rsidRDefault="00711AE9" w:rsidP="001A6389">
      <w:pPr>
        <w:ind w:firstLine="720"/>
        <w:jc w:val="both"/>
        <w:rPr>
          <w:rFonts w:asciiTheme="minorHAnsi" w:hAnsiTheme="minorHAnsi" w:cs="Tahoma"/>
        </w:rPr>
      </w:pPr>
    </w:p>
    <w:p w:rsidR="00E36627" w:rsidRPr="00711AE9" w:rsidRDefault="00E36627" w:rsidP="001A6389">
      <w:pPr>
        <w:ind w:firstLine="720"/>
        <w:jc w:val="both"/>
        <w:rPr>
          <w:rFonts w:asciiTheme="minorHAnsi" w:hAnsiTheme="minorHAnsi" w:cs="Tahoma"/>
          <w:b/>
        </w:rPr>
      </w:pPr>
      <w:r w:rsidRPr="00711AE9">
        <w:rPr>
          <w:rFonts w:asciiTheme="minorHAnsi" w:hAnsiTheme="minorHAnsi" w:cs="Tahoma"/>
          <w:b/>
        </w:rPr>
        <w:t xml:space="preserve">Καλούμαι </w:t>
      </w:r>
      <w:r w:rsidR="000173DF" w:rsidRPr="00711AE9">
        <w:rPr>
          <w:rFonts w:asciiTheme="minorHAnsi" w:hAnsiTheme="minorHAnsi" w:cs="Tahoma"/>
          <w:b/>
        </w:rPr>
        <w:t xml:space="preserve">λοιπόν </w:t>
      </w:r>
      <w:r w:rsidRPr="00711AE9">
        <w:rPr>
          <w:rFonts w:asciiTheme="minorHAnsi" w:hAnsiTheme="minorHAnsi" w:cs="Tahoma"/>
          <w:b/>
        </w:rPr>
        <w:t>την Κυβέρνηση:</w:t>
      </w:r>
    </w:p>
    <w:p w:rsidR="00E36627" w:rsidRPr="00711AE9" w:rsidRDefault="00E36627" w:rsidP="009473EA">
      <w:pPr>
        <w:pStyle w:val="a5"/>
        <w:numPr>
          <w:ilvl w:val="0"/>
          <w:numId w:val="4"/>
        </w:numPr>
        <w:tabs>
          <w:tab w:val="left" w:pos="284"/>
        </w:tabs>
        <w:ind w:left="0" w:firstLine="0"/>
        <w:jc w:val="both"/>
        <w:rPr>
          <w:rFonts w:asciiTheme="minorHAnsi" w:hAnsiTheme="minorHAnsi" w:cs="Tahoma"/>
          <w:b/>
        </w:rPr>
      </w:pPr>
      <w:r w:rsidRPr="00711AE9">
        <w:rPr>
          <w:rFonts w:asciiTheme="minorHAnsi" w:hAnsiTheme="minorHAnsi" w:cs="Tahoma"/>
          <w:b/>
        </w:rPr>
        <w:t xml:space="preserve">Να θέσει σε προτεραιότητα </w:t>
      </w:r>
      <w:r w:rsidR="000173DF" w:rsidRPr="00711AE9">
        <w:rPr>
          <w:rFonts w:asciiTheme="minorHAnsi" w:hAnsiTheme="minorHAnsi" w:cs="Tahoma"/>
          <w:b/>
        </w:rPr>
        <w:t xml:space="preserve">τον έλεγχο </w:t>
      </w:r>
      <w:r w:rsidRPr="00711AE9">
        <w:rPr>
          <w:rFonts w:asciiTheme="minorHAnsi" w:hAnsiTheme="minorHAnsi" w:cs="Tahoma"/>
          <w:b/>
        </w:rPr>
        <w:t xml:space="preserve">και όχι την παραγραφή </w:t>
      </w:r>
      <w:r w:rsidR="000173DF" w:rsidRPr="00711AE9">
        <w:rPr>
          <w:rFonts w:asciiTheme="minorHAnsi" w:hAnsiTheme="minorHAnsi" w:cs="Tahoma"/>
          <w:b/>
        </w:rPr>
        <w:t xml:space="preserve">αυτών </w:t>
      </w:r>
      <w:r w:rsidRPr="00711AE9">
        <w:rPr>
          <w:rFonts w:asciiTheme="minorHAnsi" w:hAnsiTheme="minorHAnsi" w:cs="Tahoma"/>
          <w:b/>
        </w:rPr>
        <w:t>των υποθέσεων φοροδιαφυγής</w:t>
      </w:r>
    </w:p>
    <w:p w:rsidR="00E36627" w:rsidRPr="00711AE9" w:rsidRDefault="00E36627" w:rsidP="009473EA">
      <w:pPr>
        <w:pStyle w:val="a5"/>
        <w:numPr>
          <w:ilvl w:val="0"/>
          <w:numId w:val="4"/>
        </w:numPr>
        <w:tabs>
          <w:tab w:val="left" w:pos="284"/>
        </w:tabs>
        <w:ind w:left="0" w:firstLine="0"/>
        <w:jc w:val="both"/>
        <w:rPr>
          <w:rFonts w:asciiTheme="minorHAnsi" w:hAnsiTheme="minorHAnsi" w:cs="Tahoma"/>
          <w:b/>
        </w:rPr>
      </w:pPr>
      <w:r w:rsidRPr="00711AE9">
        <w:rPr>
          <w:rFonts w:asciiTheme="minorHAnsi" w:hAnsiTheme="minorHAnsi" w:cs="Tahoma"/>
          <w:b/>
        </w:rPr>
        <w:t>Να σταματήσει τα σχέδια για τη διάλυση του ΣΔΟΕ</w:t>
      </w:r>
      <w:r w:rsidR="000173DF" w:rsidRPr="00711AE9">
        <w:rPr>
          <w:rFonts w:asciiTheme="minorHAnsi" w:hAnsiTheme="minorHAnsi" w:cs="Tahoma"/>
          <w:b/>
        </w:rPr>
        <w:t>.</w:t>
      </w:r>
    </w:p>
    <w:p w:rsidR="00E36627" w:rsidRPr="00711AE9" w:rsidRDefault="00E36627" w:rsidP="009473EA">
      <w:pPr>
        <w:pStyle w:val="a5"/>
        <w:numPr>
          <w:ilvl w:val="0"/>
          <w:numId w:val="4"/>
        </w:numPr>
        <w:ind w:left="306" w:hanging="306"/>
        <w:jc w:val="both"/>
        <w:rPr>
          <w:rFonts w:asciiTheme="minorHAnsi" w:hAnsiTheme="minorHAnsi" w:cs="Tahoma"/>
          <w:b/>
        </w:rPr>
      </w:pPr>
      <w:r w:rsidRPr="00711AE9">
        <w:rPr>
          <w:rFonts w:asciiTheme="minorHAnsi" w:hAnsiTheme="minorHAnsi" w:cs="Tahoma"/>
          <w:b/>
        </w:rPr>
        <w:t>Να προχωρήσει στη βεβαίωση των προστίμων που προκύπτουν από ολοκληρωμένες υποθέσεις ελέγχου και να μην μετατραπούν</w:t>
      </w:r>
      <w:r w:rsidR="000173DF" w:rsidRPr="00711AE9">
        <w:rPr>
          <w:rFonts w:asciiTheme="minorHAnsi" w:hAnsiTheme="minorHAnsi" w:cs="Tahoma"/>
          <w:b/>
        </w:rPr>
        <w:t xml:space="preserve"> αυτές</w:t>
      </w:r>
      <w:r w:rsidRPr="00711AE9">
        <w:rPr>
          <w:rFonts w:asciiTheme="minorHAnsi" w:hAnsiTheme="minorHAnsi" w:cs="Tahoma"/>
          <w:b/>
        </w:rPr>
        <w:t xml:space="preserve"> (όπως προβλέπεται στο μνημόνιο) σε απλά πληροφοριακά δελτία.</w:t>
      </w:r>
    </w:p>
    <w:p w:rsidR="00FC73A6" w:rsidRPr="00711AE9" w:rsidRDefault="00FC73A6" w:rsidP="009473EA">
      <w:pPr>
        <w:pStyle w:val="a5"/>
        <w:numPr>
          <w:ilvl w:val="0"/>
          <w:numId w:val="4"/>
        </w:numPr>
        <w:tabs>
          <w:tab w:val="left" w:pos="284"/>
        </w:tabs>
        <w:ind w:left="0" w:firstLine="0"/>
        <w:jc w:val="both"/>
        <w:rPr>
          <w:rFonts w:asciiTheme="minorHAnsi" w:hAnsiTheme="minorHAnsi" w:cs="Tahoma"/>
          <w:b/>
        </w:rPr>
      </w:pPr>
      <w:r w:rsidRPr="00711AE9">
        <w:rPr>
          <w:rFonts w:asciiTheme="minorHAnsi" w:hAnsiTheme="minorHAnsi" w:cs="Tahoma"/>
          <w:b/>
        </w:rPr>
        <w:t>Να σταματήσει την πορεία διάλυσης του φοροεισπρακτικού μηχανισμού και να προχωρήσει άμεσα στην ενίσχυση του με προσωπικό και υλικοτεχνική υποδομή.</w:t>
      </w:r>
    </w:p>
    <w:p w:rsidR="00FC73A6" w:rsidRPr="00D336C5" w:rsidRDefault="00FC73A6" w:rsidP="001A6389">
      <w:pPr>
        <w:jc w:val="both"/>
        <w:rPr>
          <w:rFonts w:asciiTheme="minorHAnsi" w:hAnsiTheme="minorHAnsi" w:cs="Tahoma"/>
        </w:rPr>
      </w:pPr>
    </w:p>
    <w:p w:rsidR="00D336C5" w:rsidRDefault="00D336C5" w:rsidP="009473EA">
      <w:pPr>
        <w:ind w:firstLine="720"/>
        <w:jc w:val="both"/>
        <w:rPr>
          <w:rFonts w:asciiTheme="minorHAnsi" w:hAnsiTheme="minorHAnsi" w:cs="Tahoma"/>
          <w:b/>
          <w:sz w:val="28"/>
          <w:szCs w:val="28"/>
        </w:rPr>
      </w:pPr>
      <w:r>
        <w:rPr>
          <w:rFonts w:asciiTheme="minorHAnsi" w:hAnsiTheme="minorHAnsi" w:cs="Tahoma"/>
          <w:b/>
          <w:sz w:val="28"/>
          <w:szCs w:val="28"/>
        </w:rPr>
        <w:t>Η Πάταξη της  φοροδιαφυγής και της διαπλοκής</w:t>
      </w:r>
      <w:r w:rsidR="00FC73A6" w:rsidRPr="00330D95">
        <w:rPr>
          <w:rFonts w:asciiTheme="minorHAnsi" w:hAnsiTheme="minorHAnsi" w:cs="Tahoma"/>
          <w:b/>
          <w:sz w:val="28"/>
          <w:szCs w:val="28"/>
        </w:rPr>
        <w:t xml:space="preserve"> </w:t>
      </w:r>
      <w:r w:rsidR="009473EA">
        <w:rPr>
          <w:rFonts w:asciiTheme="minorHAnsi" w:hAnsiTheme="minorHAnsi" w:cs="Tahoma"/>
          <w:b/>
          <w:sz w:val="28"/>
          <w:szCs w:val="28"/>
        </w:rPr>
        <w:t>δεν μπορεί να π</w:t>
      </w:r>
      <w:r>
        <w:rPr>
          <w:rFonts w:asciiTheme="minorHAnsi" w:hAnsiTheme="minorHAnsi" w:cs="Tahoma"/>
          <w:b/>
          <w:sz w:val="28"/>
          <w:szCs w:val="28"/>
        </w:rPr>
        <w:t>εριορίζεται μόνο στο επίπεδο</w:t>
      </w:r>
      <w:r w:rsidR="00A628BD">
        <w:rPr>
          <w:rFonts w:asciiTheme="minorHAnsi" w:hAnsiTheme="minorHAnsi" w:cs="Tahoma"/>
          <w:b/>
          <w:sz w:val="28"/>
          <w:szCs w:val="28"/>
        </w:rPr>
        <w:t xml:space="preserve"> </w:t>
      </w:r>
      <w:r>
        <w:rPr>
          <w:rFonts w:asciiTheme="minorHAnsi" w:hAnsiTheme="minorHAnsi" w:cs="Tahoma"/>
          <w:b/>
          <w:sz w:val="28"/>
          <w:szCs w:val="28"/>
        </w:rPr>
        <w:t xml:space="preserve">των εξαγγελιών </w:t>
      </w:r>
      <w:r w:rsidR="009473EA">
        <w:rPr>
          <w:rFonts w:asciiTheme="minorHAnsi" w:hAnsiTheme="minorHAnsi" w:cs="Tahoma"/>
          <w:b/>
          <w:sz w:val="28"/>
          <w:szCs w:val="28"/>
        </w:rPr>
        <w:t>α</w:t>
      </w:r>
      <w:r>
        <w:rPr>
          <w:rFonts w:asciiTheme="minorHAnsi" w:hAnsiTheme="minorHAnsi" w:cs="Tahoma"/>
          <w:b/>
          <w:sz w:val="28"/>
          <w:szCs w:val="28"/>
        </w:rPr>
        <w:t>λλά απαιτούνται μέτρα και πρωτοβουλίες προς αυτή την κατεύθυνση</w:t>
      </w:r>
    </w:p>
    <w:p w:rsidR="00251922" w:rsidRPr="00251922" w:rsidRDefault="00251922" w:rsidP="009473EA">
      <w:pPr>
        <w:ind w:firstLine="720"/>
        <w:jc w:val="both"/>
        <w:rPr>
          <w:rFonts w:asciiTheme="minorHAnsi" w:hAnsiTheme="minorHAnsi" w:cs="Tahoma"/>
          <w:b/>
          <w:sz w:val="28"/>
          <w:szCs w:val="28"/>
        </w:rPr>
      </w:pPr>
    </w:p>
    <w:p w:rsidR="009473EA" w:rsidRDefault="009473EA" w:rsidP="00D336C5">
      <w:pPr>
        <w:spacing w:line="360" w:lineRule="auto"/>
        <w:jc w:val="center"/>
        <w:rPr>
          <w:rFonts w:ascii="Tahoma" w:hAnsi="Tahoma" w:cs="Tahoma"/>
          <w:b/>
          <w:caps/>
          <w:color w:val="000000"/>
        </w:rPr>
      </w:pPr>
    </w:p>
    <w:p w:rsidR="00D336C5" w:rsidRDefault="00D336C5" w:rsidP="00D336C5">
      <w:pPr>
        <w:spacing w:line="360" w:lineRule="auto"/>
        <w:jc w:val="center"/>
        <w:rPr>
          <w:rFonts w:ascii="Tahoma" w:hAnsi="Tahoma" w:cs="Tahoma"/>
          <w:b/>
          <w:color w:val="000000"/>
        </w:rPr>
      </w:pPr>
      <w:r w:rsidRPr="00E81B9F">
        <w:rPr>
          <w:rFonts w:ascii="Tahoma" w:hAnsi="Tahoma" w:cs="Tahoma"/>
          <w:b/>
          <w:caps/>
          <w:color w:val="000000"/>
        </w:rPr>
        <w:t>γ</w:t>
      </w:r>
      <w:r w:rsidRPr="00E81B9F">
        <w:rPr>
          <w:rFonts w:ascii="Tahoma" w:hAnsi="Tahoma" w:cs="Tahoma"/>
          <w:b/>
          <w:color w:val="000000"/>
        </w:rPr>
        <w:t>ια το Δ.Σ.</w:t>
      </w:r>
    </w:p>
    <w:p w:rsidR="00D336C5" w:rsidRPr="001D4421" w:rsidRDefault="00D336C5" w:rsidP="00D336C5">
      <w:pPr>
        <w:spacing w:line="360" w:lineRule="auto"/>
        <w:jc w:val="center"/>
        <w:rPr>
          <w:rFonts w:ascii="Tahoma" w:hAnsi="Tahoma" w:cs="Tahoma"/>
          <w:b/>
          <w:color w:val="000000"/>
          <w:sz w:val="18"/>
          <w:szCs w:val="18"/>
        </w:rPr>
      </w:pPr>
    </w:p>
    <w:p w:rsidR="00D336C5" w:rsidRDefault="00D336C5" w:rsidP="00D336C5">
      <w:pPr>
        <w:spacing w:line="360" w:lineRule="auto"/>
        <w:rPr>
          <w:rFonts w:ascii="Tahoma" w:hAnsi="Tahoma" w:cs="Tahoma"/>
          <w:b/>
          <w:color w:val="000000"/>
        </w:rPr>
      </w:pPr>
      <w:r>
        <w:rPr>
          <w:rFonts w:ascii="Tahoma" w:hAnsi="Tahoma" w:cs="Tahoma"/>
          <w:b/>
          <w:color w:val="000000"/>
        </w:rPr>
        <w:t xml:space="preserve">      Ο Πρόεδρος</w:t>
      </w:r>
      <w:r>
        <w:rPr>
          <w:rFonts w:ascii="Tahoma" w:hAnsi="Tahoma" w:cs="Tahoma"/>
          <w:b/>
          <w:color w:val="000000"/>
        </w:rPr>
        <w:tab/>
      </w:r>
      <w:r>
        <w:rPr>
          <w:rFonts w:ascii="Tahoma" w:hAnsi="Tahoma" w:cs="Tahoma"/>
          <w:b/>
          <w:color w:val="000000"/>
        </w:rPr>
        <w:tab/>
        <w:t xml:space="preserve">         </w:t>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t xml:space="preserve">   </w:t>
      </w:r>
      <w:r w:rsidRPr="00E81B9F">
        <w:rPr>
          <w:rFonts w:ascii="Tahoma" w:hAnsi="Tahoma" w:cs="Tahoma"/>
          <w:b/>
          <w:color w:val="000000"/>
        </w:rPr>
        <w:t>Η Γεν Γραμματέας</w:t>
      </w:r>
      <w:r>
        <w:rPr>
          <w:rFonts w:ascii="Tahoma" w:hAnsi="Tahoma" w:cs="Tahoma"/>
          <w:b/>
          <w:color w:val="000000"/>
        </w:rPr>
        <w:t xml:space="preserve"> </w:t>
      </w:r>
      <w:r>
        <w:rPr>
          <w:rFonts w:ascii="Tahoma" w:hAnsi="Tahoma" w:cs="Tahoma"/>
          <w:b/>
          <w:color w:val="000000"/>
        </w:rPr>
        <w:tab/>
      </w:r>
    </w:p>
    <w:p w:rsidR="000676A6" w:rsidRPr="00251922" w:rsidRDefault="00D336C5" w:rsidP="00251922">
      <w:pPr>
        <w:spacing w:line="360" w:lineRule="auto"/>
        <w:rPr>
          <w:rFonts w:ascii="Tahoma" w:hAnsi="Tahoma" w:cs="Tahoma"/>
          <w:b/>
          <w:color w:val="000000"/>
        </w:rPr>
      </w:pPr>
      <w:proofErr w:type="spellStart"/>
      <w:r>
        <w:rPr>
          <w:rFonts w:ascii="Tahoma" w:hAnsi="Tahoma" w:cs="Tahoma"/>
          <w:b/>
          <w:color w:val="000000"/>
        </w:rPr>
        <w:t>Μέρκος</w:t>
      </w:r>
      <w:proofErr w:type="spellEnd"/>
      <w:r>
        <w:rPr>
          <w:rFonts w:ascii="Tahoma" w:hAnsi="Tahoma" w:cs="Tahoma"/>
          <w:b/>
          <w:color w:val="000000"/>
        </w:rPr>
        <w:t xml:space="preserve"> Δημήτριος</w:t>
      </w:r>
      <w:r>
        <w:rPr>
          <w:rFonts w:ascii="Tahoma" w:hAnsi="Tahoma" w:cs="Tahoma"/>
          <w:b/>
          <w:color w:val="000000"/>
        </w:rPr>
        <w:tab/>
        <w:t xml:space="preserve">      </w:t>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proofErr w:type="spellStart"/>
      <w:r w:rsidRPr="00E81B9F">
        <w:rPr>
          <w:rFonts w:ascii="Tahoma" w:hAnsi="Tahoma" w:cs="Tahoma"/>
          <w:b/>
          <w:color w:val="000000"/>
        </w:rPr>
        <w:t>Χριστακοπούλου</w:t>
      </w:r>
      <w:proofErr w:type="spellEnd"/>
      <w:r w:rsidRPr="00E81B9F">
        <w:rPr>
          <w:rFonts w:ascii="Tahoma" w:hAnsi="Tahoma" w:cs="Tahoma"/>
          <w:b/>
          <w:color w:val="000000"/>
        </w:rPr>
        <w:t xml:space="preserve"> </w:t>
      </w:r>
      <w:proofErr w:type="spellStart"/>
      <w:r w:rsidRPr="00E81B9F">
        <w:rPr>
          <w:rFonts w:ascii="Tahoma" w:hAnsi="Tahoma" w:cs="Tahoma"/>
          <w:b/>
          <w:color w:val="000000"/>
        </w:rPr>
        <w:t>Βάλια</w:t>
      </w:r>
      <w:proofErr w:type="spellEnd"/>
      <w:r w:rsidR="00251922">
        <w:rPr>
          <w:rFonts w:ascii="Tahoma" w:hAnsi="Tahoma" w:cs="Tahoma"/>
          <w:b/>
          <w:color w:val="000000"/>
        </w:rPr>
        <w:tab/>
        <w:t xml:space="preserve"> </w:t>
      </w:r>
    </w:p>
    <w:p w:rsidR="006D5CF9" w:rsidRPr="009473EA" w:rsidRDefault="00D336C5" w:rsidP="009473EA">
      <w:pPr>
        <w:ind w:firstLine="720"/>
        <w:jc w:val="both"/>
        <w:rPr>
          <w:rFonts w:ascii="Tahoma" w:hAnsi="Tahoma" w:cs="Tahoma"/>
          <w:b/>
        </w:rPr>
      </w:pPr>
      <w:r>
        <w:rPr>
          <w:rFonts w:ascii="Tahoma" w:hAnsi="Tahoma" w:cs="Tahoma"/>
          <w:b/>
        </w:rPr>
        <w:t xml:space="preserve">                        </w:t>
      </w:r>
      <w:r w:rsidR="00B33365" w:rsidRPr="006D5CF9">
        <w:rPr>
          <w:rFonts w:ascii="Tahoma" w:hAnsi="Tahoma" w:cs="Tahoma"/>
        </w:rPr>
        <w:t xml:space="preserve"> </w:t>
      </w:r>
      <w:r w:rsidR="006D5CF9" w:rsidRPr="006D5CF9">
        <w:rPr>
          <w:rFonts w:ascii="Tahoma" w:hAnsi="Tahoma" w:cs="Tahoma"/>
        </w:rPr>
        <w:tab/>
      </w:r>
      <w:r w:rsidR="006D5CF9" w:rsidRPr="006D5CF9">
        <w:rPr>
          <w:rFonts w:ascii="Tahoma" w:hAnsi="Tahoma" w:cs="Tahoma"/>
        </w:rPr>
        <w:tab/>
      </w:r>
    </w:p>
    <w:sectPr w:rsidR="006D5CF9" w:rsidRPr="009473EA" w:rsidSect="00334FC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5EF"/>
    <w:multiLevelType w:val="hybridMultilevel"/>
    <w:tmpl w:val="569AB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233EEE"/>
    <w:multiLevelType w:val="hybridMultilevel"/>
    <w:tmpl w:val="C40C9B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CB30323"/>
    <w:multiLevelType w:val="hybridMultilevel"/>
    <w:tmpl w:val="FD321476"/>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61623204"/>
    <w:multiLevelType w:val="hybridMultilevel"/>
    <w:tmpl w:val="80E422F4"/>
    <w:lvl w:ilvl="0" w:tplc="2D6E2CE4">
      <w:start w:val="1"/>
      <w:numFmt w:val="decimal"/>
      <w:lvlText w:val="%1."/>
      <w:lvlJc w:val="left"/>
      <w:pPr>
        <w:ind w:left="4935" w:hanging="360"/>
      </w:pPr>
      <w:rPr>
        <w:rFonts w:ascii="Comic Sans MS" w:eastAsia="Times New Roman" w:hAnsi="Comic Sans MS" w:cs="Times New Roman"/>
      </w:rPr>
    </w:lvl>
    <w:lvl w:ilvl="1" w:tplc="04080019" w:tentative="1">
      <w:start w:val="1"/>
      <w:numFmt w:val="lowerLetter"/>
      <w:lvlText w:val="%2."/>
      <w:lvlJc w:val="left"/>
      <w:pPr>
        <w:ind w:left="5655" w:hanging="360"/>
      </w:pPr>
    </w:lvl>
    <w:lvl w:ilvl="2" w:tplc="0408001B" w:tentative="1">
      <w:start w:val="1"/>
      <w:numFmt w:val="lowerRoman"/>
      <w:lvlText w:val="%3."/>
      <w:lvlJc w:val="right"/>
      <w:pPr>
        <w:ind w:left="6375" w:hanging="180"/>
      </w:pPr>
    </w:lvl>
    <w:lvl w:ilvl="3" w:tplc="0408000F" w:tentative="1">
      <w:start w:val="1"/>
      <w:numFmt w:val="decimal"/>
      <w:lvlText w:val="%4."/>
      <w:lvlJc w:val="left"/>
      <w:pPr>
        <w:ind w:left="7095" w:hanging="360"/>
      </w:pPr>
    </w:lvl>
    <w:lvl w:ilvl="4" w:tplc="04080019" w:tentative="1">
      <w:start w:val="1"/>
      <w:numFmt w:val="lowerLetter"/>
      <w:lvlText w:val="%5."/>
      <w:lvlJc w:val="left"/>
      <w:pPr>
        <w:ind w:left="7815" w:hanging="360"/>
      </w:pPr>
    </w:lvl>
    <w:lvl w:ilvl="5" w:tplc="0408001B" w:tentative="1">
      <w:start w:val="1"/>
      <w:numFmt w:val="lowerRoman"/>
      <w:lvlText w:val="%6."/>
      <w:lvlJc w:val="right"/>
      <w:pPr>
        <w:ind w:left="8535" w:hanging="180"/>
      </w:pPr>
    </w:lvl>
    <w:lvl w:ilvl="6" w:tplc="0408000F" w:tentative="1">
      <w:start w:val="1"/>
      <w:numFmt w:val="decimal"/>
      <w:lvlText w:val="%7."/>
      <w:lvlJc w:val="left"/>
      <w:pPr>
        <w:ind w:left="9255" w:hanging="360"/>
      </w:pPr>
    </w:lvl>
    <w:lvl w:ilvl="7" w:tplc="04080019" w:tentative="1">
      <w:start w:val="1"/>
      <w:numFmt w:val="lowerLetter"/>
      <w:lvlText w:val="%8."/>
      <w:lvlJc w:val="left"/>
      <w:pPr>
        <w:ind w:left="9975" w:hanging="360"/>
      </w:pPr>
    </w:lvl>
    <w:lvl w:ilvl="8" w:tplc="0408001B" w:tentative="1">
      <w:start w:val="1"/>
      <w:numFmt w:val="lowerRoman"/>
      <w:lvlText w:val="%9."/>
      <w:lvlJc w:val="right"/>
      <w:pPr>
        <w:ind w:left="106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3D"/>
    <w:rsid w:val="00015F41"/>
    <w:rsid w:val="000173DF"/>
    <w:rsid w:val="00050A18"/>
    <w:rsid w:val="00064F4E"/>
    <w:rsid w:val="000676A6"/>
    <w:rsid w:val="00092104"/>
    <w:rsid w:val="00097DDD"/>
    <w:rsid w:val="000A3422"/>
    <w:rsid w:val="000A4985"/>
    <w:rsid w:val="000C343F"/>
    <w:rsid w:val="000C4BE7"/>
    <w:rsid w:val="000C7B63"/>
    <w:rsid w:val="000D0435"/>
    <w:rsid w:val="000D2A4C"/>
    <w:rsid w:val="000D6478"/>
    <w:rsid w:val="000E2AA5"/>
    <w:rsid w:val="00133D7E"/>
    <w:rsid w:val="0013407D"/>
    <w:rsid w:val="00160082"/>
    <w:rsid w:val="00165510"/>
    <w:rsid w:val="001705F4"/>
    <w:rsid w:val="001A294D"/>
    <w:rsid w:val="001A6389"/>
    <w:rsid w:val="001D5304"/>
    <w:rsid w:val="001E4DB6"/>
    <w:rsid w:val="001F68E7"/>
    <w:rsid w:val="00242918"/>
    <w:rsid w:val="00251922"/>
    <w:rsid w:val="00252D44"/>
    <w:rsid w:val="002553D1"/>
    <w:rsid w:val="0028679B"/>
    <w:rsid w:val="002B7C6F"/>
    <w:rsid w:val="002E4C09"/>
    <w:rsid w:val="003165A2"/>
    <w:rsid w:val="00321894"/>
    <w:rsid w:val="00330D95"/>
    <w:rsid w:val="00333455"/>
    <w:rsid w:val="00334FC7"/>
    <w:rsid w:val="003609C5"/>
    <w:rsid w:val="00362057"/>
    <w:rsid w:val="003716E1"/>
    <w:rsid w:val="003963B5"/>
    <w:rsid w:val="003A68E2"/>
    <w:rsid w:val="003B6A3F"/>
    <w:rsid w:val="003E12EA"/>
    <w:rsid w:val="003F2180"/>
    <w:rsid w:val="003F4996"/>
    <w:rsid w:val="00416C93"/>
    <w:rsid w:val="00422958"/>
    <w:rsid w:val="00423CC9"/>
    <w:rsid w:val="004472C8"/>
    <w:rsid w:val="004507C6"/>
    <w:rsid w:val="00463841"/>
    <w:rsid w:val="004C476C"/>
    <w:rsid w:val="004E192B"/>
    <w:rsid w:val="0050726E"/>
    <w:rsid w:val="00553E99"/>
    <w:rsid w:val="005567CA"/>
    <w:rsid w:val="0058579A"/>
    <w:rsid w:val="005969D0"/>
    <w:rsid w:val="005A5156"/>
    <w:rsid w:val="005D2085"/>
    <w:rsid w:val="005E5E7B"/>
    <w:rsid w:val="005F0D1A"/>
    <w:rsid w:val="0062052D"/>
    <w:rsid w:val="00624882"/>
    <w:rsid w:val="00657C14"/>
    <w:rsid w:val="006655F6"/>
    <w:rsid w:val="00684359"/>
    <w:rsid w:val="006B3266"/>
    <w:rsid w:val="006D5A91"/>
    <w:rsid w:val="006D5CF9"/>
    <w:rsid w:val="006D650C"/>
    <w:rsid w:val="0070783C"/>
    <w:rsid w:val="00711AE9"/>
    <w:rsid w:val="00754051"/>
    <w:rsid w:val="00756132"/>
    <w:rsid w:val="00784776"/>
    <w:rsid w:val="007D3498"/>
    <w:rsid w:val="007E438D"/>
    <w:rsid w:val="007F077E"/>
    <w:rsid w:val="0080784E"/>
    <w:rsid w:val="00842554"/>
    <w:rsid w:val="00873A2F"/>
    <w:rsid w:val="0088388E"/>
    <w:rsid w:val="0089414E"/>
    <w:rsid w:val="008E2673"/>
    <w:rsid w:val="008F472B"/>
    <w:rsid w:val="009473EA"/>
    <w:rsid w:val="00976FB5"/>
    <w:rsid w:val="009F3D74"/>
    <w:rsid w:val="00A162D8"/>
    <w:rsid w:val="00A628BD"/>
    <w:rsid w:val="00A84B2B"/>
    <w:rsid w:val="00A95D7B"/>
    <w:rsid w:val="00AA2965"/>
    <w:rsid w:val="00AB7324"/>
    <w:rsid w:val="00AC0042"/>
    <w:rsid w:val="00AC6496"/>
    <w:rsid w:val="00AF023D"/>
    <w:rsid w:val="00AF0FB7"/>
    <w:rsid w:val="00AF6CA5"/>
    <w:rsid w:val="00B33365"/>
    <w:rsid w:val="00B708A8"/>
    <w:rsid w:val="00BB0624"/>
    <w:rsid w:val="00BD33BC"/>
    <w:rsid w:val="00BE2121"/>
    <w:rsid w:val="00BE6F18"/>
    <w:rsid w:val="00BF4939"/>
    <w:rsid w:val="00C42227"/>
    <w:rsid w:val="00C470E8"/>
    <w:rsid w:val="00C507D3"/>
    <w:rsid w:val="00CB29DF"/>
    <w:rsid w:val="00CD697A"/>
    <w:rsid w:val="00CF7D0B"/>
    <w:rsid w:val="00D04587"/>
    <w:rsid w:val="00D336C5"/>
    <w:rsid w:val="00D4420D"/>
    <w:rsid w:val="00D4587E"/>
    <w:rsid w:val="00D520D5"/>
    <w:rsid w:val="00D538C0"/>
    <w:rsid w:val="00D95149"/>
    <w:rsid w:val="00DB180B"/>
    <w:rsid w:val="00DE638B"/>
    <w:rsid w:val="00E06AC4"/>
    <w:rsid w:val="00E36627"/>
    <w:rsid w:val="00E52DEF"/>
    <w:rsid w:val="00E72187"/>
    <w:rsid w:val="00EA53F4"/>
    <w:rsid w:val="00EB6DF1"/>
    <w:rsid w:val="00F266F1"/>
    <w:rsid w:val="00F42CA6"/>
    <w:rsid w:val="00F65637"/>
    <w:rsid w:val="00F86169"/>
    <w:rsid w:val="00F95491"/>
    <w:rsid w:val="00FC73A6"/>
    <w:rsid w:val="00FD4940"/>
    <w:rsid w:val="00FF07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4B2B"/>
    <w:pPr>
      <w:spacing w:after="120"/>
    </w:pPr>
  </w:style>
  <w:style w:type="paragraph" w:styleId="a4">
    <w:name w:val="Body Text First Indent"/>
    <w:basedOn w:val="a3"/>
    <w:rsid w:val="00A84B2B"/>
    <w:pPr>
      <w:ind w:firstLine="210"/>
    </w:pPr>
  </w:style>
  <w:style w:type="paragraph" w:styleId="a5">
    <w:name w:val="List Paragraph"/>
    <w:basedOn w:val="a"/>
    <w:uiPriority w:val="34"/>
    <w:qFormat/>
    <w:rsid w:val="00AC0042"/>
    <w:pPr>
      <w:ind w:left="720"/>
      <w:contextualSpacing/>
    </w:pPr>
  </w:style>
  <w:style w:type="character" w:styleId="a6">
    <w:name w:val="Emphasis"/>
    <w:basedOn w:val="a0"/>
    <w:uiPriority w:val="20"/>
    <w:qFormat/>
    <w:rsid w:val="00165510"/>
    <w:rPr>
      <w:i/>
      <w:iCs/>
    </w:rPr>
  </w:style>
  <w:style w:type="character" w:customStyle="1" w:styleId="apple-converted-space">
    <w:name w:val="apple-converted-space"/>
    <w:basedOn w:val="a0"/>
    <w:rsid w:val="0016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4B2B"/>
    <w:pPr>
      <w:spacing w:after="120"/>
    </w:pPr>
  </w:style>
  <w:style w:type="paragraph" w:styleId="a4">
    <w:name w:val="Body Text First Indent"/>
    <w:basedOn w:val="a3"/>
    <w:rsid w:val="00A84B2B"/>
    <w:pPr>
      <w:ind w:firstLine="210"/>
    </w:pPr>
  </w:style>
  <w:style w:type="paragraph" w:styleId="a5">
    <w:name w:val="List Paragraph"/>
    <w:basedOn w:val="a"/>
    <w:uiPriority w:val="34"/>
    <w:qFormat/>
    <w:rsid w:val="00AC0042"/>
    <w:pPr>
      <w:ind w:left="720"/>
      <w:contextualSpacing/>
    </w:pPr>
  </w:style>
  <w:style w:type="character" w:styleId="a6">
    <w:name w:val="Emphasis"/>
    <w:basedOn w:val="a0"/>
    <w:uiPriority w:val="20"/>
    <w:qFormat/>
    <w:rsid w:val="00165510"/>
    <w:rPr>
      <w:i/>
      <w:iCs/>
    </w:rPr>
  </w:style>
  <w:style w:type="character" w:customStyle="1" w:styleId="apple-converted-space">
    <w:name w:val="apple-converted-space"/>
    <w:basedOn w:val="a0"/>
    <w:rsid w:val="0016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ADE5-68DB-4B05-B406-0A190FC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2011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Hellas 2009</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Sylogos Eforiakon</dc:creator>
  <cp:lastModifiedBy>m</cp:lastModifiedBy>
  <cp:revision>2</cp:revision>
  <cp:lastPrinted>2015-10-14T10:41:00Z</cp:lastPrinted>
  <dcterms:created xsi:type="dcterms:W3CDTF">2015-10-14T12:08:00Z</dcterms:created>
  <dcterms:modified xsi:type="dcterms:W3CDTF">2015-10-14T12:08:00Z</dcterms:modified>
</cp:coreProperties>
</file>