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C8" w:rsidRPr="00664A91" w:rsidRDefault="00791E77" w:rsidP="00A867BA">
      <w:pPr>
        <w:spacing w:line="360" w:lineRule="auto"/>
        <w:ind w:left="-720" w:right="337"/>
        <w:rPr>
          <w:b/>
          <w:bCs/>
          <w:sz w:val="20"/>
          <w:szCs w:val="20"/>
          <w:lang w:val="en-US"/>
        </w:rPr>
      </w:pPr>
      <w:r w:rsidRPr="00791E77">
        <w:rPr>
          <w:noProof/>
        </w:rPr>
        <w:pict>
          <v:group id="_x0000_s1026" style="position:absolute;left:0;text-align:left;margin-left:-9.95pt;margin-top:-3.3pt;width:257.95pt;height:63.6pt;z-index:251657728" coordorigin="612" coordsize="5040,1260">
            <v:shapetype id="_x0000_t202" coordsize="21600,21600" o:spt="202" path="m,l,21600r21600,l21600,xe">
              <v:stroke joinstyle="miter"/>
              <v:path gradientshapeok="t" o:connecttype="rect"/>
            </v:shapetype>
            <v:shape id="_x0000_s1027" type="#_x0000_t202" style="position:absolute;left:612;width:2416;height:1260" o:regroupid="1" stroked="f">
              <v:textbox style="mso-next-textbox:#_x0000_s1027" inset="0,0,0,0">
                <w:txbxContent>
                  <w:p w:rsidR="00A62594" w:rsidRPr="00FA3135" w:rsidRDefault="00A62594" w:rsidP="00A62594">
                    <w:pPr>
                      <w:jc w:val="center"/>
                      <w:rPr>
                        <w:rFonts w:ascii="Calibri" w:hAnsi="Calibri" w:cs="Calibri"/>
                        <w:b/>
                        <w:bCs/>
                        <w:sz w:val="126"/>
                        <w:szCs w:val="126"/>
                      </w:rPr>
                    </w:pPr>
                    <w:r w:rsidRPr="00FA3135">
                      <w:rPr>
                        <w:rFonts w:ascii="Calibri" w:hAnsi="Calibri" w:cs="Calibri"/>
                        <w:b/>
                        <w:bCs/>
                        <w:sz w:val="126"/>
                        <w:szCs w:val="126"/>
                      </w:rPr>
                      <w:t>ΑΣΚΙ</w:t>
                    </w:r>
                  </w:p>
                </w:txbxContent>
              </v:textbox>
            </v:shape>
            <v:shape id="_x0000_s1028" type="#_x0000_t202" style="position:absolute;left:2772;top:180;width:2880;height:1080" o:regroupid="1" filled="f" stroked="f">
              <v:textbox style="mso-next-textbox:#_x0000_s1028">
                <w:txbxContent>
                  <w:p w:rsidR="00A62594" w:rsidRPr="00A62594" w:rsidRDefault="00A62594" w:rsidP="00A62594">
                    <w:pPr>
                      <w:rPr>
                        <w:rFonts w:ascii="Arial Black" w:hAnsi="Arial Black" w:cs="Arial Black"/>
                        <w:b/>
                        <w:bCs/>
                        <w:sz w:val="4"/>
                        <w:szCs w:val="4"/>
                        <w:lang w:val="en-US"/>
                      </w:rPr>
                    </w:pPr>
                  </w:p>
                  <w:p w:rsidR="00A62594" w:rsidRPr="00A62594" w:rsidRDefault="00A62594" w:rsidP="00A62594">
                    <w:pPr>
                      <w:rPr>
                        <w:rFonts w:ascii="Arial Black" w:hAnsi="Arial Black" w:cs="Arial Black"/>
                        <w:b/>
                        <w:bCs/>
                        <w:sz w:val="36"/>
                        <w:szCs w:val="36"/>
                        <w:lang w:val="en-US"/>
                      </w:rPr>
                    </w:pPr>
                    <w:r w:rsidRPr="00A62594">
                      <w:rPr>
                        <w:rFonts w:ascii="Arial Black" w:hAnsi="Arial Black" w:cs="Arial Black"/>
                        <w:b/>
                        <w:bCs/>
                        <w:sz w:val="36"/>
                        <w:szCs w:val="36"/>
                      </w:rPr>
                      <w:t>ΕΦΟΡΙΑΚΩΝ</w:t>
                    </w:r>
                  </w:p>
                  <w:p w:rsidR="00A62594" w:rsidRPr="00A62594" w:rsidRDefault="00A62594" w:rsidP="00A62594">
                    <w:pPr>
                      <w:rPr>
                        <w:rFonts w:ascii="Arial Black" w:hAnsi="Arial Black" w:cs="Arial Black"/>
                        <w:b/>
                        <w:bCs/>
                        <w:sz w:val="6"/>
                        <w:szCs w:val="6"/>
                        <w:lang w:val="en-US"/>
                      </w:rPr>
                    </w:pPr>
                  </w:p>
                  <w:p w:rsidR="00A62594" w:rsidRPr="00A62594" w:rsidRDefault="00A62594" w:rsidP="00A62594">
                    <w:pPr>
                      <w:rPr>
                        <w:rFonts w:ascii="Arial Black" w:hAnsi="Arial Black" w:cs="Arial Black"/>
                        <w:b/>
                        <w:bCs/>
                        <w:lang w:val="en-US"/>
                      </w:rPr>
                    </w:pPr>
                    <w:r w:rsidRPr="00A62594">
                      <w:rPr>
                        <w:rFonts w:ascii="Arial Black" w:hAnsi="Arial Black" w:cs="Arial Black"/>
                        <w:b/>
                        <w:bCs/>
                        <w:lang w:val="en-US"/>
                      </w:rPr>
                      <w:t>www.eforiakoi.org</w:t>
                    </w:r>
                  </w:p>
                  <w:p w:rsidR="00A62594" w:rsidRPr="00FA3135" w:rsidRDefault="00A62594" w:rsidP="00A62594">
                    <w:pPr>
                      <w:rPr>
                        <w:rFonts w:ascii="Calibri" w:hAnsi="Calibri" w:cs="Calibri"/>
                        <w:b/>
                        <w:bCs/>
                        <w:sz w:val="36"/>
                        <w:szCs w:val="36"/>
                        <w:lang w:val="en-US"/>
                      </w:rPr>
                    </w:pPr>
                  </w:p>
                </w:txbxContent>
              </v:textbox>
            </v:shape>
          </v:group>
        </w:pict>
      </w:r>
    </w:p>
    <w:p w:rsidR="007E29D0" w:rsidRPr="007E29D0" w:rsidRDefault="00791E77" w:rsidP="00A66F9D">
      <w:pPr>
        <w:spacing w:line="360" w:lineRule="auto"/>
        <w:ind w:left="-720" w:right="-360"/>
        <w:rPr>
          <w:b/>
          <w:bCs/>
          <w:sz w:val="6"/>
          <w:szCs w:val="6"/>
        </w:rPr>
      </w:pPr>
      <w:r w:rsidRPr="00791E77">
        <w:rPr>
          <w:noProof/>
        </w:rPr>
        <w:pict>
          <v:shape id="_x0000_s1029" type="#_x0000_t202" style="position:absolute;left:0;text-align:left;margin-left:244.95pt;margin-top:2.05pt;width:231.65pt;height:36pt;z-index:251656704">
            <v:textbox style="mso-next-textbox:#_x0000_s1029">
              <w:txbxContent>
                <w:p w:rsidR="00794E58" w:rsidRPr="00EC2BF5" w:rsidRDefault="00794E58" w:rsidP="0067566A">
                  <w:pPr>
                    <w:jc w:val="center"/>
                    <w:rPr>
                      <w:rFonts w:ascii="Arial" w:hAnsi="Arial" w:cs="Arial"/>
                      <w:b/>
                      <w:bCs/>
                      <w:sz w:val="22"/>
                      <w:szCs w:val="22"/>
                    </w:rPr>
                  </w:pPr>
                  <w:r w:rsidRPr="00EC2BF5">
                    <w:rPr>
                      <w:rFonts w:ascii="Arial" w:hAnsi="Arial" w:cs="Arial"/>
                      <w:b/>
                      <w:bCs/>
                      <w:sz w:val="22"/>
                      <w:szCs w:val="22"/>
                    </w:rPr>
                    <w:t>ΠΑΡΑΚΑΛΟΥΜΕ ΝΑ</w:t>
                  </w:r>
                </w:p>
                <w:p w:rsidR="00794E58" w:rsidRPr="00EC2BF5" w:rsidRDefault="00794E58" w:rsidP="0067566A">
                  <w:pPr>
                    <w:jc w:val="center"/>
                    <w:rPr>
                      <w:rFonts w:ascii="Arial" w:hAnsi="Arial" w:cs="Arial"/>
                      <w:b/>
                      <w:bCs/>
                      <w:sz w:val="22"/>
                      <w:szCs w:val="22"/>
                    </w:rPr>
                  </w:pPr>
                  <w:r w:rsidRPr="00EC2BF5">
                    <w:rPr>
                      <w:rFonts w:ascii="Arial" w:hAnsi="Arial" w:cs="Arial"/>
                      <w:b/>
                      <w:bCs/>
                      <w:sz w:val="22"/>
                      <w:szCs w:val="22"/>
                    </w:rPr>
                    <w:t>ΕΝΗΜΕΡΩΘΟΥΝ ΟΛΟΙ ΟΙ ΣΥΝΑΔΕΛΦΟΙ</w:t>
                  </w:r>
                  <w:r>
                    <w:rPr>
                      <w:rFonts w:ascii="Arial" w:hAnsi="Arial" w:cs="Arial"/>
                      <w:b/>
                      <w:bCs/>
                      <w:sz w:val="22"/>
                      <w:szCs w:val="22"/>
                    </w:rPr>
                    <w:t>!</w:t>
                  </w:r>
                </w:p>
              </w:txbxContent>
            </v:textbox>
          </v:shape>
        </w:pict>
      </w:r>
      <w:r w:rsidR="0067566A">
        <w:rPr>
          <w:b/>
          <w:bCs/>
          <w:sz w:val="56"/>
          <w:szCs w:val="56"/>
        </w:rPr>
        <w:t xml:space="preserve">     </w:t>
      </w:r>
    </w:p>
    <w:p w:rsidR="00C268BE" w:rsidRDefault="00C268BE" w:rsidP="00C268BE">
      <w:pPr>
        <w:spacing w:line="360" w:lineRule="auto"/>
        <w:ind w:left="-720" w:right="-360"/>
        <w:rPr>
          <w:rFonts w:ascii="Arial" w:hAnsi="Arial" w:cs="Arial"/>
          <w:sz w:val="18"/>
          <w:szCs w:val="18"/>
        </w:rPr>
      </w:pPr>
    </w:p>
    <w:p w:rsidR="00BA3DDC" w:rsidRDefault="00BA3DDC" w:rsidP="00BA3DDC">
      <w:pPr>
        <w:spacing w:line="360" w:lineRule="auto"/>
        <w:ind w:right="-360"/>
        <w:rPr>
          <w:rFonts w:ascii="Arial" w:hAnsi="Arial" w:cs="Arial"/>
          <w:sz w:val="18"/>
          <w:szCs w:val="18"/>
        </w:rPr>
      </w:pPr>
    </w:p>
    <w:p w:rsidR="00BA3DDC" w:rsidRDefault="00BA3DDC" w:rsidP="00BA3DDC">
      <w:pPr>
        <w:spacing w:line="360" w:lineRule="auto"/>
        <w:ind w:right="-360"/>
        <w:rPr>
          <w:rFonts w:ascii="Arial" w:hAnsi="Arial" w:cs="Arial"/>
          <w:sz w:val="18"/>
          <w:szCs w:val="18"/>
        </w:rPr>
      </w:pPr>
    </w:p>
    <w:p w:rsidR="00BA3DDC" w:rsidRPr="003D4D82" w:rsidRDefault="00881765" w:rsidP="00BA3DDC">
      <w:pPr>
        <w:jc w:val="center"/>
        <w:rPr>
          <w:b/>
          <w:sz w:val="32"/>
          <w:szCs w:val="28"/>
        </w:rPr>
      </w:pPr>
      <w:r>
        <w:rPr>
          <w:b/>
          <w:sz w:val="32"/>
          <w:szCs w:val="28"/>
        </w:rPr>
        <w:t xml:space="preserve">ΑΠΑΝΤΗΣΗ ΣΤΑ ΨΕΜΑΤΑ ΠΑΣΚΕ-ΔΑΚΕ ΓΙΑ ΤΗΝ ΕΠΙΣΤΡΟΦΗ ΤΩΝ ΚΡΑΤΗΣΕΩΝ </w:t>
      </w:r>
      <w:r w:rsidR="00BA3DDC">
        <w:rPr>
          <w:b/>
          <w:sz w:val="32"/>
          <w:szCs w:val="28"/>
        </w:rPr>
        <w:t>ΜΑΣ</w:t>
      </w:r>
    </w:p>
    <w:p w:rsidR="00A36B9D" w:rsidRPr="000809C3" w:rsidRDefault="00EF1454" w:rsidP="00BF1847">
      <w:pPr>
        <w:ind w:firstLine="709"/>
        <w:jc w:val="both"/>
        <w:rPr>
          <w:sz w:val="26"/>
          <w:szCs w:val="26"/>
        </w:rPr>
      </w:pPr>
      <w:r>
        <w:rPr>
          <w:sz w:val="26"/>
          <w:szCs w:val="26"/>
        </w:rPr>
        <w:t xml:space="preserve">Η ΑΣΚΙ με υπευθυνότητα απέναντι στους συναδέλφους, αλλά και με επίγνωση της όλης κατάστασης, ανέμενε την υπογραφή της σχετικής απόφασης από τους συναρμόδιους Υπουργούς για να απαντήσει σε όσα στελέχη </w:t>
      </w:r>
      <w:r w:rsidRPr="00074F3B">
        <w:rPr>
          <w:b/>
          <w:sz w:val="26"/>
          <w:szCs w:val="26"/>
        </w:rPr>
        <w:t>ΠΑΣΚΕ-ΔΑΚΕ</w:t>
      </w:r>
      <w:r>
        <w:rPr>
          <w:sz w:val="26"/>
          <w:szCs w:val="26"/>
        </w:rPr>
        <w:t xml:space="preserve"> λασπολογούσαν και ψευδολογούσαν για την στάση της </w:t>
      </w:r>
      <w:r w:rsidRPr="00074F3B">
        <w:rPr>
          <w:b/>
          <w:sz w:val="26"/>
          <w:szCs w:val="26"/>
        </w:rPr>
        <w:t>ΑΣΚΙ</w:t>
      </w:r>
      <w:r w:rsidR="00E907B9">
        <w:rPr>
          <w:sz w:val="26"/>
          <w:szCs w:val="26"/>
        </w:rPr>
        <w:t xml:space="preserve"> στο όλο ζήτημα. </w:t>
      </w:r>
      <w:r>
        <w:rPr>
          <w:sz w:val="26"/>
          <w:szCs w:val="26"/>
        </w:rPr>
        <w:t>Τους είχαμε προειδοποιήσει αλλά αυτοί εκμεταλλεύτηκαν την περίοδο και έκαναν την προεκλογική Μαυρογιαλούρικη πολιτική τους, στην λογική «κατόπιν ενεργειών μας».</w:t>
      </w:r>
      <w:r w:rsidR="000809C3" w:rsidRPr="000809C3">
        <w:rPr>
          <w:sz w:val="26"/>
          <w:szCs w:val="26"/>
        </w:rPr>
        <w:t xml:space="preserve"> </w:t>
      </w:r>
      <w:r w:rsidR="000809C3">
        <w:rPr>
          <w:sz w:val="26"/>
          <w:szCs w:val="26"/>
        </w:rPr>
        <w:t xml:space="preserve">Επειδή όμως η ιστορία του ΤΕΑΔΥ δεν είναι σημερινή, </w:t>
      </w:r>
      <w:r w:rsidR="000809C3" w:rsidRPr="00074F3B">
        <w:rPr>
          <w:b/>
          <w:sz w:val="26"/>
          <w:szCs w:val="26"/>
        </w:rPr>
        <w:t>όπως σημερινοί δεν είναι και όσοι διαχειρίζονται τα συνδικα</w:t>
      </w:r>
      <w:r w:rsidR="002B0596" w:rsidRPr="00074F3B">
        <w:rPr>
          <w:b/>
          <w:sz w:val="26"/>
          <w:szCs w:val="26"/>
        </w:rPr>
        <w:t>λι</w:t>
      </w:r>
      <w:r w:rsidR="000809C3" w:rsidRPr="00074F3B">
        <w:rPr>
          <w:b/>
          <w:sz w:val="26"/>
          <w:szCs w:val="26"/>
        </w:rPr>
        <w:t>στικά πράγματα του κλάδου μας</w:t>
      </w:r>
      <w:r w:rsidR="00912B5E">
        <w:rPr>
          <w:sz w:val="26"/>
          <w:szCs w:val="26"/>
        </w:rPr>
        <w:t xml:space="preserve">, οφείλουμε να υπενθυμίσουμε στους συναδέλφους, όσα ψέματα έλεγαν οι ίδιες συνδικαλιστικές δυνάμεις, για </w:t>
      </w:r>
      <w:r w:rsidR="00044671">
        <w:rPr>
          <w:sz w:val="26"/>
          <w:szCs w:val="26"/>
        </w:rPr>
        <w:t>το ίδιο θέμα, λίγα χρόνια πριν.</w:t>
      </w:r>
    </w:p>
    <w:p w:rsidR="00EF1454" w:rsidRPr="004911B9" w:rsidRDefault="00EF1454" w:rsidP="00881765">
      <w:pPr>
        <w:numPr>
          <w:ilvl w:val="0"/>
          <w:numId w:val="14"/>
        </w:numPr>
        <w:ind w:left="0" w:firstLine="284"/>
        <w:jc w:val="both"/>
        <w:rPr>
          <w:sz w:val="26"/>
          <w:szCs w:val="26"/>
        </w:rPr>
      </w:pPr>
      <w:r>
        <w:rPr>
          <w:sz w:val="26"/>
          <w:szCs w:val="26"/>
        </w:rPr>
        <w:t xml:space="preserve">Η ΔΑΚΕ </w:t>
      </w:r>
      <w:r w:rsidR="00912B5E">
        <w:rPr>
          <w:sz w:val="26"/>
          <w:szCs w:val="26"/>
        </w:rPr>
        <w:t>με ανακοίνωσή της το 2009 καθ</w:t>
      </w:r>
      <w:r w:rsidR="00E11F78">
        <w:rPr>
          <w:sz w:val="26"/>
          <w:szCs w:val="26"/>
        </w:rPr>
        <w:t>ησύ</w:t>
      </w:r>
      <w:r w:rsidR="00912B5E">
        <w:rPr>
          <w:sz w:val="26"/>
          <w:szCs w:val="26"/>
        </w:rPr>
        <w:t xml:space="preserve">χαζε τους συναδέλφους και </w:t>
      </w:r>
      <w:r>
        <w:rPr>
          <w:sz w:val="26"/>
          <w:szCs w:val="26"/>
        </w:rPr>
        <w:t xml:space="preserve">πανηγύριζε </w:t>
      </w:r>
      <w:r w:rsidR="00912B5E">
        <w:rPr>
          <w:sz w:val="26"/>
          <w:szCs w:val="26"/>
        </w:rPr>
        <w:t xml:space="preserve">λέγοντας </w:t>
      </w:r>
      <w:r>
        <w:rPr>
          <w:sz w:val="26"/>
          <w:szCs w:val="26"/>
        </w:rPr>
        <w:t xml:space="preserve">ότι </w:t>
      </w:r>
      <w:r w:rsidRPr="004911B9">
        <w:rPr>
          <w:b/>
          <w:sz w:val="26"/>
          <w:szCs w:val="26"/>
        </w:rPr>
        <w:t>«η διασφάλιση των αποθεματικών της πρόσθετης επικουρικής μας σύνταξης είναι γεγονός»!</w:t>
      </w:r>
      <w:r w:rsidR="00912B5E">
        <w:rPr>
          <w:b/>
          <w:sz w:val="26"/>
          <w:szCs w:val="26"/>
        </w:rPr>
        <w:t xml:space="preserve"> </w:t>
      </w:r>
      <w:r w:rsidR="00912B5E" w:rsidRPr="00912B5E">
        <w:rPr>
          <w:sz w:val="26"/>
          <w:szCs w:val="26"/>
        </w:rPr>
        <w:t xml:space="preserve">(το πλήρες κείμενο στο </w:t>
      </w:r>
      <w:r w:rsidR="00912B5E" w:rsidRPr="00912B5E">
        <w:rPr>
          <w:sz w:val="26"/>
          <w:szCs w:val="26"/>
          <w:lang w:val="en-US"/>
        </w:rPr>
        <w:t>www</w:t>
      </w:r>
      <w:r w:rsidR="00912B5E" w:rsidRPr="003F6ABF">
        <w:rPr>
          <w:sz w:val="26"/>
          <w:szCs w:val="26"/>
        </w:rPr>
        <w:t>.</w:t>
      </w:r>
      <w:r w:rsidR="00912B5E" w:rsidRPr="00912B5E">
        <w:rPr>
          <w:sz w:val="26"/>
          <w:szCs w:val="26"/>
          <w:lang w:val="en-US"/>
        </w:rPr>
        <w:t>eforiakoi</w:t>
      </w:r>
      <w:r w:rsidR="00912B5E" w:rsidRPr="003F6ABF">
        <w:rPr>
          <w:sz w:val="26"/>
          <w:szCs w:val="26"/>
        </w:rPr>
        <w:t>.</w:t>
      </w:r>
      <w:r w:rsidR="00912B5E" w:rsidRPr="00912B5E">
        <w:rPr>
          <w:sz w:val="26"/>
          <w:szCs w:val="26"/>
          <w:lang w:val="en-US"/>
        </w:rPr>
        <w:t>org</w:t>
      </w:r>
      <w:r w:rsidR="00912B5E" w:rsidRPr="003F6ABF">
        <w:rPr>
          <w:sz w:val="26"/>
          <w:szCs w:val="26"/>
        </w:rPr>
        <w:t>)</w:t>
      </w:r>
    </w:p>
    <w:p w:rsidR="00A36B9D" w:rsidRPr="00A36B9D" w:rsidRDefault="00EF1454" w:rsidP="00A36B9D">
      <w:pPr>
        <w:numPr>
          <w:ilvl w:val="0"/>
          <w:numId w:val="14"/>
        </w:numPr>
        <w:ind w:left="0" w:firstLine="284"/>
        <w:jc w:val="both"/>
        <w:rPr>
          <w:b/>
          <w:sz w:val="26"/>
          <w:szCs w:val="26"/>
        </w:rPr>
      </w:pPr>
      <w:r>
        <w:rPr>
          <w:sz w:val="26"/>
          <w:szCs w:val="26"/>
        </w:rPr>
        <w:t xml:space="preserve">Η ΠΑΣΚΕ (μέσω της «πανίσχυρης» ηγεσίας της ΠΟΕ-ΔΟΥ) πανηγύριζε το 2008 (ανακοίνωσή τους 18.12.2008) </w:t>
      </w:r>
      <w:r w:rsidR="00912B5E">
        <w:rPr>
          <w:sz w:val="26"/>
          <w:szCs w:val="26"/>
        </w:rPr>
        <w:t>λέγοντας προς τους συναδέλφους</w:t>
      </w:r>
      <w:r w:rsidR="00912B5E" w:rsidRPr="00912B5E">
        <w:rPr>
          <w:sz w:val="26"/>
          <w:szCs w:val="26"/>
        </w:rPr>
        <w:t>:</w:t>
      </w:r>
      <w:r w:rsidR="00912B5E">
        <w:rPr>
          <w:sz w:val="26"/>
          <w:szCs w:val="26"/>
        </w:rPr>
        <w:t xml:space="preserve"> </w:t>
      </w:r>
      <w:r>
        <w:rPr>
          <w:sz w:val="26"/>
          <w:szCs w:val="26"/>
        </w:rPr>
        <w:t>«</w:t>
      </w:r>
      <w:r w:rsidRPr="004911B9">
        <w:rPr>
          <w:b/>
          <w:sz w:val="26"/>
          <w:szCs w:val="26"/>
        </w:rPr>
        <w:t>ΥΠΕΓΡΑΦΗ Η ΥΠΟΥΡΓΙΚΗ ΑΠΟΦΑΣΗ</w:t>
      </w:r>
      <w:r w:rsidR="00A338EF">
        <w:rPr>
          <w:sz w:val="26"/>
          <w:szCs w:val="26"/>
        </w:rPr>
        <w:t>…</w:t>
      </w:r>
      <w:r>
        <w:rPr>
          <w:sz w:val="26"/>
          <w:szCs w:val="26"/>
        </w:rPr>
        <w:t xml:space="preserve"> </w:t>
      </w:r>
      <w:r w:rsidRPr="004911B9">
        <w:rPr>
          <w:b/>
          <w:sz w:val="26"/>
          <w:szCs w:val="26"/>
        </w:rPr>
        <w:t>Τα αποθεματικά της δεύτερης επικουρικής σύνταξης</w:t>
      </w:r>
      <w:r w:rsidR="004911B9" w:rsidRPr="004911B9">
        <w:rPr>
          <w:b/>
          <w:sz w:val="26"/>
          <w:szCs w:val="26"/>
        </w:rPr>
        <w:t>…</w:t>
      </w:r>
      <w:r w:rsidRPr="004911B9">
        <w:rPr>
          <w:b/>
          <w:sz w:val="26"/>
          <w:szCs w:val="26"/>
        </w:rPr>
        <w:t xml:space="preserve"> βρίσκονται πλέον σε καθεστώς πλήρους ασφάλειας»!</w:t>
      </w:r>
      <w:r w:rsidR="00912B5E" w:rsidRPr="00912B5E">
        <w:rPr>
          <w:b/>
          <w:sz w:val="26"/>
          <w:szCs w:val="26"/>
        </w:rPr>
        <w:t xml:space="preserve"> </w:t>
      </w:r>
      <w:r w:rsidR="00912B5E" w:rsidRPr="00912B5E">
        <w:rPr>
          <w:sz w:val="26"/>
          <w:szCs w:val="26"/>
        </w:rPr>
        <w:t xml:space="preserve">(το πλήρες κείμενο στο </w:t>
      </w:r>
      <w:r w:rsidR="00912B5E" w:rsidRPr="00912B5E">
        <w:rPr>
          <w:sz w:val="26"/>
          <w:szCs w:val="26"/>
          <w:lang w:val="en-US"/>
        </w:rPr>
        <w:t>www</w:t>
      </w:r>
      <w:r w:rsidR="00912B5E" w:rsidRPr="00A338EF">
        <w:rPr>
          <w:sz w:val="26"/>
          <w:szCs w:val="26"/>
        </w:rPr>
        <w:t>.</w:t>
      </w:r>
      <w:r w:rsidR="00912B5E" w:rsidRPr="00912B5E">
        <w:rPr>
          <w:sz w:val="26"/>
          <w:szCs w:val="26"/>
          <w:lang w:val="en-US"/>
        </w:rPr>
        <w:t>eforiakoi</w:t>
      </w:r>
      <w:r w:rsidR="00912B5E" w:rsidRPr="00A338EF">
        <w:rPr>
          <w:sz w:val="26"/>
          <w:szCs w:val="26"/>
        </w:rPr>
        <w:t>.</w:t>
      </w:r>
      <w:r w:rsidR="00912B5E" w:rsidRPr="00912B5E">
        <w:rPr>
          <w:sz w:val="26"/>
          <w:szCs w:val="26"/>
          <w:lang w:val="en-US"/>
        </w:rPr>
        <w:t>org</w:t>
      </w:r>
      <w:r w:rsidR="00912B5E" w:rsidRPr="00A338EF">
        <w:rPr>
          <w:sz w:val="26"/>
          <w:szCs w:val="26"/>
        </w:rPr>
        <w:t>)</w:t>
      </w:r>
    </w:p>
    <w:p w:rsidR="00A36B9D" w:rsidRPr="00DC4705" w:rsidRDefault="00912B5E" w:rsidP="00BF1847">
      <w:pPr>
        <w:ind w:firstLine="709"/>
        <w:jc w:val="both"/>
        <w:rPr>
          <w:sz w:val="26"/>
          <w:szCs w:val="26"/>
        </w:rPr>
      </w:pPr>
      <w:r>
        <w:rPr>
          <w:sz w:val="26"/>
          <w:szCs w:val="26"/>
        </w:rPr>
        <w:t xml:space="preserve">Τώρα πως από τους πανηγυρισμούς και τα «κατόπιν ενεργειών μας» φτάσαμε να μας κουρέψουν τις κρατήσεις μας και να χάσουν οι συνάδελφοι 100 εκατομμύρια </w:t>
      </w:r>
      <w:r w:rsidRPr="00074F3B">
        <w:rPr>
          <w:b/>
          <w:sz w:val="26"/>
          <w:szCs w:val="26"/>
        </w:rPr>
        <w:t>είναι ένα ερώτημα που πρέπει να απαντήσουν.</w:t>
      </w:r>
      <w:r>
        <w:rPr>
          <w:sz w:val="26"/>
          <w:szCs w:val="26"/>
        </w:rPr>
        <w:t xml:space="preserve"> Όπως επίσης πρέπει να απαντήσ</w:t>
      </w:r>
      <w:r w:rsidR="00DC4705">
        <w:rPr>
          <w:sz w:val="26"/>
          <w:szCs w:val="26"/>
        </w:rPr>
        <w:t xml:space="preserve">ουν </w:t>
      </w:r>
      <w:r>
        <w:rPr>
          <w:sz w:val="26"/>
          <w:szCs w:val="26"/>
        </w:rPr>
        <w:t xml:space="preserve">ΠΑΣΚΕ-ΔΑΚΕ πως </w:t>
      </w:r>
      <w:r w:rsidR="00DC4705" w:rsidRPr="00074F3B">
        <w:rPr>
          <w:b/>
          <w:sz w:val="26"/>
          <w:szCs w:val="26"/>
        </w:rPr>
        <w:t>από τα 108</w:t>
      </w:r>
      <w:r w:rsidR="00DC4705">
        <w:rPr>
          <w:sz w:val="26"/>
          <w:szCs w:val="26"/>
        </w:rPr>
        <w:t xml:space="preserve"> εκατομμύρια που δήλωσε </w:t>
      </w:r>
      <w:r>
        <w:rPr>
          <w:sz w:val="26"/>
          <w:szCs w:val="26"/>
        </w:rPr>
        <w:t>ο Σταϊκούρας τον Ιούλιο</w:t>
      </w:r>
      <w:r w:rsidR="00DC4705">
        <w:rPr>
          <w:sz w:val="26"/>
          <w:szCs w:val="26"/>
        </w:rPr>
        <w:t xml:space="preserve"> ότι θα μας επιστραφούν, </w:t>
      </w:r>
      <w:r w:rsidR="00DC4705" w:rsidRPr="00074F3B">
        <w:rPr>
          <w:b/>
          <w:sz w:val="26"/>
          <w:szCs w:val="26"/>
        </w:rPr>
        <w:t>καταλήξαμε στα 96</w:t>
      </w:r>
      <w:r w:rsidR="00DC4705" w:rsidRPr="00DC4705">
        <w:rPr>
          <w:sz w:val="26"/>
          <w:szCs w:val="26"/>
        </w:rPr>
        <w:t xml:space="preserve"> </w:t>
      </w:r>
      <w:r w:rsidR="00DC4705">
        <w:rPr>
          <w:sz w:val="26"/>
          <w:szCs w:val="26"/>
        </w:rPr>
        <w:t>και μάλιστ</w:t>
      </w:r>
      <w:r w:rsidR="00044671">
        <w:rPr>
          <w:sz w:val="26"/>
          <w:szCs w:val="26"/>
        </w:rPr>
        <w:t>α το μειωμένο ποσό προανήγγειλε</w:t>
      </w:r>
      <w:r w:rsidR="00DC4705">
        <w:rPr>
          <w:sz w:val="26"/>
          <w:szCs w:val="26"/>
        </w:rPr>
        <w:t xml:space="preserve"> με ανακο</w:t>
      </w:r>
      <w:r w:rsidR="00044671">
        <w:rPr>
          <w:sz w:val="26"/>
          <w:szCs w:val="26"/>
        </w:rPr>
        <w:t>ίνωσή της η ΠΑΣΚΕ και όχι ο Σταϊ</w:t>
      </w:r>
      <w:r w:rsidR="00DC4705">
        <w:rPr>
          <w:sz w:val="26"/>
          <w:szCs w:val="26"/>
        </w:rPr>
        <w:t>κούρας</w:t>
      </w:r>
      <w:r w:rsidR="00DC4705" w:rsidRPr="00DC4705">
        <w:rPr>
          <w:sz w:val="26"/>
          <w:szCs w:val="26"/>
        </w:rPr>
        <w:t>;</w:t>
      </w:r>
    </w:p>
    <w:p w:rsidR="00A36B9D" w:rsidRDefault="00044671" w:rsidP="00A36B9D">
      <w:pPr>
        <w:ind w:firstLine="709"/>
        <w:jc w:val="both"/>
        <w:rPr>
          <w:sz w:val="26"/>
          <w:szCs w:val="26"/>
        </w:rPr>
      </w:pPr>
      <w:r>
        <w:rPr>
          <w:sz w:val="26"/>
          <w:szCs w:val="26"/>
        </w:rPr>
        <w:t>Οφείλουν να απαντήσουν ΠΑΣΚΕ–</w:t>
      </w:r>
      <w:r w:rsidR="00D066E2">
        <w:rPr>
          <w:sz w:val="26"/>
          <w:szCs w:val="26"/>
        </w:rPr>
        <w:t xml:space="preserve">ΔΑΚΕ γιατί </w:t>
      </w:r>
      <w:r w:rsidR="00D066E2" w:rsidRPr="00074F3B">
        <w:rPr>
          <w:b/>
          <w:sz w:val="26"/>
          <w:szCs w:val="26"/>
        </w:rPr>
        <w:t>συναίνεσαν ουσιαστικά στο κούρεμα των κρατήσεών μας</w:t>
      </w:r>
      <w:r w:rsidR="00D066E2">
        <w:rPr>
          <w:sz w:val="26"/>
          <w:szCs w:val="26"/>
        </w:rPr>
        <w:t xml:space="preserve"> και συμφώνησαν (όπως ξεκάθαρα προκύπ</w:t>
      </w:r>
      <w:r w:rsidR="001F69D9">
        <w:rPr>
          <w:sz w:val="26"/>
          <w:szCs w:val="26"/>
        </w:rPr>
        <w:t>τ</w:t>
      </w:r>
      <w:r w:rsidR="00D066E2">
        <w:rPr>
          <w:sz w:val="26"/>
          <w:szCs w:val="26"/>
        </w:rPr>
        <w:t>ει από τα πρακτικά της Βουλής) με τον όρο της παραίτησής μας από οποιαδήποτε άλλη διεκδίκηση, με την επιστροφή ενός μέρους των κρατήσεων μας</w:t>
      </w:r>
      <w:r w:rsidR="00D066E2" w:rsidRPr="00D066E2">
        <w:rPr>
          <w:sz w:val="26"/>
          <w:szCs w:val="26"/>
        </w:rPr>
        <w:t>;</w:t>
      </w:r>
      <w:r w:rsidR="00D066E2">
        <w:rPr>
          <w:sz w:val="26"/>
          <w:szCs w:val="26"/>
        </w:rPr>
        <w:t xml:space="preserve"> Γιατί μετά την κατάθεση στ</w:t>
      </w:r>
      <w:r w:rsidR="00A36B9D">
        <w:rPr>
          <w:sz w:val="26"/>
          <w:szCs w:val="26"/>
        </w:rPr>
        <w:t>η Βουλή της σχετικής διάταξης</w:t>
      </w:r>
      <w:r w:rsidR="00D066E2">
        <w:rPr>
          <w:sz w:val="26"/>
          <w:szCs w:val="26"/>
        </w:rPr>
        <w:t xml:space="preserve"> που περιείχε την πρόβλεψη της παραίτησης από </w:t>
      </w:r>
      <w:r w:rsidR="001F69D9">
        <w:rPr>
          <w:sz w:val="26"/>
          <w:szCs w:val="26"/>
        </w:rPr>
        <w:t>ο</w:t>
      </w:r>
      <w:r w:rsidR="00D066E2">
        <w:rPr>
          <w:sz w:val="26"/>
          <w:szCs w:val="26"/>
        </w:rPr>
        <w:t>πο</w:t>
      </w:r>
      <w:r w:rsidR="001F69D9">
        <w:rPr>
          <w:sz w:val="26"/>
          <w:szCs w:val="26"/>
        </w:rPr>
        <w:t>ι</w:t>
      </w:r>
      <w:r w:rsidR="00D066E2">
        <w:rPr>
          <w:sz w:val="26"/>
          <w:szCs w:val="26"/>
        </w:rPr>
        <w:t>αδήποτε άλλη διεκδίκηση η ομοσπονδία δεν κινητοποιήθηκε, παρά το σχετικό έγγραφο που εγκαίρως έστειλαν στην ομοσπονδία οι εκπρόσωποι της ΑΣΚΙ</w:t>
      </w:r>
      <w:r w:rsidR="000D53D8" w:rsidRPr="000D53D8">
        <w:rPr>
          <w:sz w:val="26"/>
          <w:szCs w:val="26"/>
        </w:rPr>
        <w:t xml:space="preserve">, </w:t>
      </w:r>
      <w:r w:rsidR="000D53D8">
        <w:rPr>
          <w:sz w:val="26"/>
          <w:szCs w:val="26"/>
        </w:rPr>
        <w:t>ζητώντας την αν</w:t>
      </w:r>
      <w:r w:rsidR="00D066E2">
        <w:rPr>
          <w:sz w:val="26"/>
          <w:szCs w:val="26"/>
        </w:rPr>
        <w:t xml:space="preserve">άληψη πρωτοβουλιών για την </w:t>
      </w:r>
      <w:r w:rsidR="007B6286">
        <w:rPr>
          <w:sz w:val="26"/>
          <w:szCs w:val="26"/>
        </w:rPr>
        <w:t>απαλοιφή</w:t>
      </w:r>
      <w:r w:rsidR="00D066E2">
        <w:rPr>
          <w:sz w:val="26"/>
          <w:szCs w:val="26"/>
        </w:rPr>
        <w:t xml:space="preserve"> αυτής της αναφοράς, </w:t>
      </w:r>
      <w:r w:rsidR="007B6286">
        <w:rPr>
          <w:sz w:val="26"/>
          <w:szCs w:val="26"/>
        </w:rPr>
        <w:t>πριν</w:t>
      </w:r>
      <w:r w:rsidR="00A36B9D">
        <w:rPr>
          <w:sz w:val="26"/>
          <w:szCs w:val="26"/>
        </w:rPr>
        <w:t xml:space="preserve"> ακόμα ψηφιστεί το νομοσχέδιο</w:t>
      </w:r>
      <w:r w:rsidR="00D066E2" w:rsidRPr="00D066E2">
        <w:rPr>
          <w:sz w:val="26"/>
          <w:szCs w:val="26"/>
        </w:rPr>
        <w:t>;</w:t>
      </w:r>
    </w:p>
    <w:p w:rsidR="000D53D8" w:rsidRPr="000D53D8" w:rsidRDefault="00A36B9D" w:rsidP="00912B5E">
      <w:pPr>
        <w:ind w:firstLine="709"/>
        <w:jc w:val="both"/>
        <w:rPr>
          <w:sz w:val="26"/>
          <w:szCs w:val="26"/>
        </w:rPr>
      </w:pPr>
      <w:r>
        <w:rPr>
          <w:b/>
          <w:sz w:val="26"/>
          <w:szCs w:val="26"/>
        </w:rPr>
        <w:t>Γιατί ΠΑΣΚΕ–</w:t>
      </w:r>
      <w:r w:rsidR="000D53D8" w:rsidRPr="00074F3B">
        <w:rPr>
          <w:b/>
          <w:sz w:val="26"/>
          <w:szCs w:val="26"/>
        </w:rPr>
        <w:t>ΔΑΚΕ καταψήφισαν πρόταση που κατέθεσε η ΑΣΚΙ (και στήριξαν οι υπόλοιπες παρατάξεις) στο Γενικό Συμβούλιο, που έλεγε ότι η ομοσπονδία πρέπει να ζητήσει την απαλοιφή αυτής της</w:t>
      </w:r>
      <w:r w:rsidR="00074F3B" w:rsidRPr="00074F3B">
        <w:rPr>
          <w:b/>
          <w:sz w:val="26"/>
          <w:szCs w:val="26"/>
        </w:rPr>
        <w:t xml:space="preserve"> πρόβλεψης</w:t>
      </w:r>
      <w:r w:rsidR="000D53D8" w:rsidRPr="000D53D8">
        <w:rPr>
          <w:sz w:val="26"/>
          <w:szCs w:val="26"/>
        </w:rPr>
        <w:t>;</w:t>
      </w:r>
    </w:p>
    <w:p w:rsidR="00BA3DDC" w:rsidRDefault="001F69D9" w:rsidP="00BA3DDC">
      <w:pPr>
        <w:ind w:firstLine="709"/>
        <w:jc w:val="both"/>
        <w:rPr>
          <w:b/>
          <w:sz w:val="26"/>
          <w:szCs w:val="26"/>
        </w:rPr>
      </w:pPr>
      <w:r>
        <w:rPr>
          <w:sz w:val="26"/>
          <w:szCs w:val="26"/>
        </w:rPr>
        <w:t>Για όλα τα παραπάνω τα συνδικαλιστικά στελέχη της ΠΑΣΚΕ και ΔΑΚΕ πρέπει να δώσουν απαντήσεις και να σταματήσουν να κρύβονται πίσω από δήθεν λάθος νομικούς χειρισμούς (που και γι</w:t>
      </w:r>
      <w:r w:rsidR="00E907B9" w:rsidRPr="00E907B9">
        <w:rPr>
          <w:sz w:val="26"/>
          <w:szCs w:val="26"/>
        </w:rPr>
        <w:t>’</w:t>
      </w:r>
      <w:r>
        <w:rPr>
          <w:sz w:val="26"/>
          <w:szCs w:val="26"/>
        </w:rPr>
        <w:t xml:space="preserve"> αυτούς </w:t>
      </w:r>
      <w:r w:rsidR="00A47ED4">
        <w:rPr>
          <w:sz w:val="26"/>
          <w:szCs w:val="26"/>
        </w:rPr>
        <w:t>λένε</w:t>
      </w:r>
      <w:r w:rsidR="007B6286">
        <w:rPr>
          <w:sz w:val="26"/>
          <w:szCs w:val="26"/>
        </w:rPr>
        <w:t xml:space="preserve"> </w:t>
      </w:r>
      <w:r>
        <w:rPr>
          <w:sz w:val="26"/>
          <w:szCs w:val="26"/>
        </w:rPr>
        <w:t xml:space="preserve">ευθύνεται η ΑΣΚΙ), οι οποίοι σε κάθε περίπτωση, έγιναν με την σύμφωνη γνώμη και την </w:t>
      </w:r>
      <w:r w:rsidR="00E907B9">
        <w:rPr>
          <w:sz w:val="26"/>
          <w:szCs w:val="26"/>
        </w:rPr>
        <w:t>ομοφωνία</w:t>
      </w:r>
      <w:r>
        <w:rPr>
          <w:sz w:val="26"/>
          <w:szCs w:val="26"/>
        </w:rPr>
        <w:t xml:space="preserve"> όλων όσων συμμετέχουν στα συνδικαλιστικά μας όργανα. </w:t>
      </w:r>
      <w:r w:rsidRPr="00074F3B">
        <w:rPr>
          <w:b/>
          <w:sz w:val="26"/>
          <w:szCs w:val="26"/>
        </w:rPr>
        <w:t>Είναι απαράδεκτο κ</w:t>
      </w:r>
      <w:r w:rsidR="002B0596" w:rsidRPr="00074F3B">
        <w:rPr>
          <w:b/>
          <w:sz w:val="26"/>
          <w:szCs w:val="26"/>
        </w:rPr>
        <w:t>άποιοι να μι</w:t>
      </w:r>
      <w:r w:rsidRPr="00074F3B">
        <w:rPr>
          <w:b/>
          <w:sz w:val="26"/>
          <w:szCs w:val="26"/>
        </w:rPr>
        <w:t>λάνε για εκπρόθεσμες νομικές ενέργειες, όταν αυτές έγιναν για συγκεκριμένους λόγους, μετά από ενημέρωση των νομικών, με τη σύμφωνη γνώμη όλων και χωρίς αυτές οι ενέργειες να σχετίζονται άμεσα με την ουσία της υπόθεσης (την επιστροφή δηλαδή των χρημάτων).</w:t>
      </w:r>
    </w:p>
    <w:p w:rsidR="00A36B9D" w:rsidRPr="00BA3DDC" w:rsidRDefault="001F69D9" w:rsidP="00BA3DDC">
      <w:pPr>
        <w:ind w:firstLine="709"/>
        <w:jc w:val="both"/>
        <w:rPr>
          <w:b/>
          <w:sz w:val="26"/>
          <w:szCs w:val="26"/>
        </w:rPr>
      </w:pPr>
      <w:r>
        <w:rPr>
          <w:sz w:val="26"/>
          <w:szCs w:val="26"/>
        </w:rPr>
        <w:t xml:space="preserve">Και όσο για τη φορολόγηση ή όχι των χρημάτων που θα επιστραφούν, εμείς παραθέτουμε απλά την τροπολογία που κατέθεσαν βουλευτές της Νέας Δημοκρατίας στις </w:t>
      </w:r>
      <w:r>
        <w:rPr>
          <w:sz w:val="26"/>
          <w:szCs w:val="26"/>
        </w:rPr>
        <w:lastRenderedPageBreak/>
        <w:t xml:space="preserve">5.8.14, μετά από </w:t>
      </w:r>
      <w:r w:rsidR="002B0596">
        <w:rPr>
          <w:sz w:val="26"/>
          <w:szCs w:val="26"/>
        </w:rPr>
        <w:t xml:space="preserve">αίτημα της ΠΑΣΚΕ – ΔΑΚΕ, </w:t>
      </w:r>
      <w:r w:rsidR="002B0596" w:rsidRPr="002B0596">
        <w:rPr>
          <w:b/>
          <w:sz w:val="26"/>
          <w:szCs w:val="26"/>
        </w:rPr>
        <w:t>η οποία</w:t>
      </w:r>
      <w:r w:rsidR="002B0596">
        <w:rPr>
          <w:sz w:val="26"/>
          <w:szCs w:val="26"/>
        </w:rPr>
        <w:t xml:space="preserve"> </w:t>
      </w:r>
      <w:r w:rsidR="002B0596" w:rsidRPr="004911B9">
        <w:rPr>
          <w:b/>
          <w:sz w:val="26"/>
          <w:szCs w:val="26"/>
        </w:rPr>
        <w:t>προέβλεπε αυτοτελή φορολόγηση 10%!</w:t>
      </w:r>
      <w:r w:rsidR="002B0596" w:rsidRPr="00912B5E">
        <w:rPr>
          <w:b/>
          <w:sz w:val="26"/>
          <w:szCs w:val="26"/>
        </w:rPr>
        <w:t xml:space="preserve"> </w:t>
      </w:r>
      <w:r w:rsidR="002B0596" w:rsidRPr="00912B5E">
        <w:rPr>
          <w:sz w:val="26"/>
          <w:szCs w:val="26"/>
        </w:rPr>
        <w:t xml:space="preserve">(το πλήρες κείμενο στο </w:t>
      </w:r>
      <w:r w:rsidR="002B0596" w:rsidRPr="00E907B9">
        <w:rPr>
          <w:sz w:val="26"/>
          <w:szCs w:val="26"/>
          <w:lang w:val="en-US"/>
        </w:rPr>
        <w:t>www</w:t>
      </w:r>
      <w:r w:rsidR="002B0596" w:rsidRPr="00E907B9">
        <w:rPr>
          <w:sz w:val="26"/>
          <w:szCs w:val="26"/>
        </w:rPr>
        <w:t>.</w:t>
      </w:r>
      <w:r w:rsidR="002B0596" w:rsidRPr="00E907B9">
        <w:rPr>
          <w:sz w:val="26"/>
          <w:szCs w:val="26"/>
          <w:lang w:val="en-US"/>
        </w:rPr>
        <w:t>eforiakoi</w:t>
      </w:r>
      <w:r w:rsidR="002B0596" w:rsidRPr="00E907B9">
        <w:rPr>
          <w:sz w:val="26"/>
          <w:szCs w:val="26"/>
        </w:rPr>
        <w:t>.</w:t>
      </w:r>
      <w:r w:rsidR="002B0596" w:rsidRPr="00E907B9">
        <w:rPr>
          <w:sz w:val="26"/>
          <w:szCs w:val="26"/>
          <w:lang w:val="en-US"/>
        </w:rPr>
        <w:t>org</w:t>
      </w:r>
      <w:r w:rsidR="002B0596" w:rsidRPr="00912B5E">
        <w:rPr>
          <w:sz w:val="26"/>
          <w:szCs w:val="26"/>
        </w:rPr>
        <w:t>)</w:t>
      </w:r>
      <w:r w:rsidR="002B0596">
        <w:rPr>
          <w:sz w:val="26"/>
          <w:szCs w:val="26"/>
        </w:rPr>
        <w:t xml:space="preserve">. Εκτός και αν η ΑΣΚΙ </w:t>
      </w:r>
      <w:r w:rsidR="00A47ED4">
        <w:rPr>
          <w:sz w:val="26"/>
          <w:szCs w:val="26"/>
        </w:rPr>
        <w:t>επηρεάζει</w:t>
      </w:r>
      <w:r w:rsidR="002B0596">
        <w:rPr>
          <w:sz w:val="26"/>
          <w:szCs w:val="26"/>
        </w:rPr>
        <w:t xml:space="preserve"> και τους βουλευτές της ΝΔ.</w:t>
      </w:r>
    </w:p>
    <w:p w:rsidR="001E4131" w:rsidRPr="000809C3" w:rsidRDefault="001E4131" w:rsidP="00A36B9D">
      <w:pPr>
        <w:ind w:firstLine="709"/>
        <w:jc w:val="both"/>
        <w:rPr>
          <w:sz w:val="26"/>
          <w:szCs w:val="26"/>
        </w:rPr>
      </w:pPr>
      <w:r>
        <w:rPr>
          <w:sz w:val="26"/>
          <w:szCs w:val="26"/>
        </w:rPr>
        <w:tab/>
      </w:r>
      <w:r w:rsidRPr="004911B9">
        <w:rPr>
          <w:b/>
          <w:sz w:val="26"/>
          <w:szCs w:val="26"/>
        </w:rPr>
        <w:t xml:space="preserve">Συνάδελφοι </w:t>
      </w:r>
      <w:r w:rsidR="002B0596">
        <w:rPr>
          <w:b/>
          <w:sz w:val="26"/>
          <w:szCs w:val="26"/>
        </w:rPr>
        <w:t xml:space="preserve">η ΑΣΚΙ εγκαίρως είχε διαγνώσει την πορεία του ΤΕΑΔΥ και είχε ενημερώσει τους συναδέλφους για τον κίνδυνο να χαθούν οι κρατήσεις μας. Δυστυχώς όμως οι λαλίστατοι σήμερα εκπρόσωποι της ΠΑΣΚΕ και ΔΑΚΕ μας χαρακτήριζαν </w:t>
      </w:r>
      <w:r w:rsidR="00FC3BD5">
        <w:rPr>
          <w:b/>
          <w:sz w:val="26"/>
          <w:szCs w:val="26"/>
        </w:rPr>
        <w:t xml:space="preserve">ως </w:t>
      </w:r>
      <w:r w:rsidR="002B0596">
        <w:rPr>
          <w:b/>
          <w:sz w:val="26"/>
          <w:szCs w:val="26"/>
        </w:rPr>
        <w:t>συνήθως κινδυνολόγους.</w:t>
      </w:r>
      <w:r w:rsidR="00FC3BD5">
        <w:rPr>
          <w:b/>
          <w:sz w:val="26"/>
          <w:szCs w:val="26"/>
        </w:rPr>
        <w:t xml:space="preserve"> Εμείς απλά υπενθυμίζουμε την </w:t>
      </w:r>
      <w:r w:rsidRPr="004911B9">
        <w:rPr>
          <w:b/>
          <w:sz w:val="26"/>
          <w:szCs w:val="26"/>
        </w:rPr>
        <w:t>ανακοίνωσή μας από το 2007</w:t>
      </w:r>
      <w:r>
        <w:rPr>
          <w:sz w:val="26"/>
          <w:szCs w:val="26"/>
        </w:rPr>
        <w:t xml:space="preserve"> (υπάρχουν και άλλες πριν και μετά για το όλο θέμα) </w:t>
      </w:r>
      <w:r w:rsidRPr="004911B9">
        <w:rPr>
          <w:b/>
          <w:sz w:val="26"/>
          <w:szCs w:val="26"/>
        </w:rPr>
        <w:t>όπου</w:t>
      </w:r>
      <w:r w:rsidR="004911B9" w:rsidRPr="004911B9">
        <w:rPr>
          <w:b/>
          <w:sz w:val="26"/>
          <w:szCs w:val="26"/>
        </w:rPr>
        <w:t xml:space="preserve"> αναγράφαμε</w:t>
      </w:r>
      <w:r w:rsidR="00FC3BD5">
        <w:rPr>
          <w:b/>
          <w:sz w:val="26"/>
          <w:szCs w:val="26"/>
        </w:rPr>
        <w:t xml:space="preserve"> χαρακτηριστικά</w:t>
      </w:r>
      <w:r w:rsidRPr="004911B9">
        <w:rPr>
          <w:b/>
          <w:sz w:val="26"/>
          <w:szCs w:val="26"/>
        </w:rPr>
        <w:t>:</w:t>
      </w:r>
    </w:p>
    <w:p w:rsidR="001E4131" w:rsidRPr="00881765" w:rsidRDefault="000222C0" w:rsidP="00881765">
      <w:pPr>
        <w:ind w:firstLine="709"/>
        <w:jc w:val="both"/>
        <w:rPr>
          <w:i/>
          <w:sz w:val="26"/>
          <w:szCs w:val="26"/>
        </w:rPr>
      </w:pPr>
      <w:r>
        <w:rPr>
          <w:i/>
          <w:sz w:val="26"/>
          <w:szCs w:val="26"/>
        </w:rPr>
        <w:t>«</w:t>
      </w:r>
      <w:r w:rsidR="001E4131" w:rsidRPr="00881765">
        <w:rPr>
          <w:i/>
          <w:sz w:val="26"/>
          <w:szCs w:val="26"/>
        </w:rPr>
        <w:t>Επειδή όμως στο ΤΕΑΔΥ, εκτός από τις κρατήσεις για επικουρική σύνταξη, έχουμε ΕΠΙΠΛΕΟΝ κρατήσεις από τα ΔΙΒΕΕΤ για επιπλέον σύνταξη, έ</w:t>
      </w:r>
      <w:r w:rsidR="00A36B9D">
        <w:rPr>
          <w:i/>
          <w:sz w:val="26"/>
          <w:szCs w:val="26"/>
        </w:rPr>
        <w:t xml:space="preserve">χουμε και ΕΠΙΠΛΕΟΝ ΕΝΔΙΑΦΕΡΟΝ. </w:t>
      </w:r>
      <w:r w:rsidR="001E4131" w:rsidRPr="00881765">
        <w:rPr>
          <w:i/>
          <w:sz w:val="26"/>
          <w:szCs w:val="26"/>
        </w:rPr>
        <w:t xml:space="preserve">Η ΑΣΚΙ αποκαλύπτει ΚΑΙ ΚΑΤΑΓΓΕΛΕΙ, ότι στην αναλογιστική μελέτη (Νοέμβριος 2006) για την βιωσιμότητα των επιπλέον κρατήσεων, αναγράφεται (σελίδα 18) ότι: </w:t>
      </w:r>
      <w:r w:rsidR="001E4131" w:rsidRPr="00881765">
        <w:rPr>
          <w:b/>
          <w:i/>
          <w:sz w:val="26"/>
          <w:szCs w:val="26"/>
        </w:rPr>
        <w:t>«α) για την βιωσιμότητα του συστήματος θεωρήθηκε ότι τα ΔΙΒΕΕΤ θα καταβάλλονται στο διηνεκές»!!!</w:t>
      </w:r>
    </w:p>
    <w:p w:rsidR="001E4131" w:rsidRPr="00881765" w:rsidRDefault="001E4131" w:rsidP="00881765">
      <w:pPr>
        <w:ind w:firstLine="709"/>
        <w:jc w:val="both"/>
        <w:rPr>
          <w:i/>
          <w:sz w:val="26"/>
          <w:szCs w:val="26"/>
        </w:rPr>
      </w:pPr>
      <w:r w:rsidRPr="00881765">
        <w:rPr>
          <w:i/>
          <w:sz w:val="26"/>
          <w:szCs w:val="26"/>
        </w:rPr>
        <w:tab/>
        <w:t xml:space="preserve">Δηλαδή ενώ έχουμε </w:t>
      </w:r>
      <w:r w:rsidRPr="000222C0">
        <w:rPr>
          <w:b/>
          <w:i/>
          <w:sz w:val="26"/>
          <w:szCs w:val="26"/>
        </w:rPr>
        <w:t>σήμερα</w:t>
      </w:r>
      <w:r w:rsidRPr="00881765">
        <w:rPr>
          <w:i/>
          <w:sz w:val="26"/>
          <w:szCs w:val="26"/>
        </w:rPr>
        <w:t xml:space="preserve"> μεγάλες επιπλέον κρατήσεις ο κάθε ένας, επιπλέον σύνταξη στο μέλλον θα πάρουμε</w:t>
      </w:r>
      <w:r w:rsidR="00A36B9D">
        <w:rPr>
          <w:i/>
          <w:sz w:val="26"/>
          <w:szCs w:val="26"/>
        </w:rPr>
        <w:t xml:space="preserve"> μόνο εάν καταβάλλονται ΔΙΒΕΕΤ</w:t>
      </w:r>
      <w:r w:rsidRPr="00881765">
        <w:rPr>
          <w:i/>
          <w:sz w:val="26"/>
          <w:szCs w:val="26"/>
        </w:rPr>
        <w:t xml:space="preserve"> Μίλησε κανείς για διαχείριση αποθεματικώ</w:t>
      </w:r>
      <w:r w:rsidR="000222C0">
        <w:rPr>
          <w:i/>
          <w:sz w:val="26"/>
          <w:szCs w:val="26"/>
        </w:rPr>
        <w:t>ν, ανταποδοτικότητα των κρατήσεω</w:t>
      </w:r>
      <w:r w:rsidRPr="00881765">
        <w:rPr>
          <w:i/>
          <w:sz w:val="26"/>
          <w:szCs w:val="26"/>
        </w:rPr>
        <w:t>ν κλπ;</w:t>
      </w:r>
    </w:p>
    <w:p w:rsidR="001E4131" w:rsidRPr="00881765" w:rsidRDefault="001E4131" w:rsidP="00881765">
      <w:pPr>
        <w:ind w:firstLine="709"/>
        <w:jc w:val="both"/>
        <w:rPr>
          <w:b/>
          <w:i/>
          <w:sz w:val="26"/>
          <w:szCs w:val="26"/>
        </w:rPr>
      </w:pPr>
      <w:r w:rsidRPr="00881765">
        <w:rPr>
          <w:b/>
          <w:i/>
          <w:sz w:val="26"/>
          <w:szCs w:val="26"/>
        </w:rPr>
        <w:t>ΕΜΕΙΣ ΜΙΛΑΜΕ ΓΙΑ «ΦΟΥΣΚΑ» ΚΑΙ ΤΗΝ ΚΑΤΑΓΓΕΛΟΥΜΕ ΔΗΜΟΣΙΑ</w:t>
      </w:r>
    </w:p>
    <w:p w:rsidR="00881765" w:rsidRPr="000222C0" w:rsidRDefault="001E4131" w:rsidP="000222C0">
      <w:pPr>
        <w:ind w:firstLine="709"/>
        <w:jc w:val="both"/>
        <w:rPr>
          <w:b/>
          <w:sz w:val="26"/>
          <w:szCs w:val="26"/>
        </w:rPr>
      </w:pPr>
      <w:r w:rsidRPr="00881765">
        <w:rPr>
          <w:i/>
          <w:sz w:val="26"/>
          <w:szCs w:val="26"/>
        </w:rPr>
        <w:t xml:space="preserve">Στο θέμα του ΤΕΑΔΥ, καλούμε την ΠΟΕ-ΔΟΥ να κινηθεί </w:t>
      </w:r>
      <w:r w:rsidRPr="000222C0">
        <w:rPr>
          <w:b/>
          <w:i/>
          <w:sz w:val="26"/>
          <w:szCs w:val="26"/>
        </w:rPr>
        <w:t>συνδικαλιστικά και νομικά,</w:t>
      </w:r>
      <w:r w:rsidRPr="00881765">
        <w:rPr>
          <w:i/>
          <w:sz w:val="26"/>
          <w:szCs w:val="26"/>
        </w:rPr>
        <w:t xml:space="preserve"> να σταματήσει να κρύβεται πίσω από τις υπαρκτές ευθύνες τόσο στο ΤΕΑΔΥ, όσο και των εκπροσώπων της ΑΔΕΔΥ στο Διοικητικό Συμβούλιο και αν δεν μπορεί να διασφαλίσει την ανταποδοτικότητα των πρόσθετων κρατήσεων, να διεκδικήσει την διακοπή </w:t>
      </w:r>
      <w:r w:rsidR="000222C0">
        <w:rPr>
          <w:i/>
          <w:sz w:val="26"/>
          <w:szCs w:val="26"/>
        </w:rPr>
        <w:t>τους»</w:t>
      </w:r>
      <w:r>
        <w:rPr>
          <w:sz w:val="26"/>
          <w:szCs w:val="26"/>
        </w:rPr>
        <w:t>.</w:t>
      </w:r>
      <w:r w:rsidR="00FC3BD5">
        <w:rPr>
          <w:sz w:val="26"/>
          <w:szCs w:val="26"/>
        </w:rPr>
        <w:t xml:space="preserve"> </w:t>
      </w:r>
      <w:r w:rsidR="000222C0" w:rsidRPr="000222C0">
        <w:rPr>
          <w:b/>
          <w:sz w:val="26"/>
          <w:szCs w:val="26"/>
        </w:rPr>
        <w:t xml:space="preserve">Τα πλήρη κείμενα της ανακοίνωσης είναι αναρτημένα στο </w:t>
      </w:r>
      <w:r w:rsidR="000222C0" w:rsidRPr="000222C0">
        <w:rPr>
          <w:b/>
          <w:sz w:val="26"/>
          <w:szCs w:val="26"/>
          <w:lang w:val="en-US"/>
        </w:rPr>
        <w:t>www</w:t>
      </w:r>
      <w:r w:rsidR="000222C0" w:rsidRPr="000222C0">
        <w:rPr>
          <w:b/>
          <w:sz w:val="26"/>
          <w:szCs w:val="26"/>
        </w:rPr>
        <w:t>.</w:t>
      </w:r>
      <w:r w:rsidR="000222C0" w:rsidRPr="000222C0">
        <w:rPr>
          <w:b/>
          <w:sz w:val="26"/>
          <w:szCs w:val="26"/>
          <w:lang w:val="en-US"/>
        </w:rPr>
        <w:t>eforiakoi</w:t>
      </w:r>
      <w:r w:rsidR="000222C0" w:rsidRPr="000222C0">
        <w:rPr>
          <w:b/>
          <w:sz w:val="26"/>
          <w:szCs w:val="26"/>
        </w:rPr>
        <w:t>.</w:t>
      </w:r>
      <w:r w:rsidR="000222C0" w:rsidRPr="000222C0">
        <w:rPr>
          <w:b/>
          <w:sz w:val="26"/>
          <w:szCs w:val="26"/>
          <w:lang w:val="en-US"/>
        </w:rPr>
        <w:t>org</w:t>
      </w:r>
      <w:r w:rsidR="000222C0" w:rsidRPr="000222C0">
        <w:rPr>
          <w:b/>
          <w:sz w:val="26"/>
          <w:szCs w:val="26"/>
        </w:rPr>
        <w:t>.</w:t>
      </w:r>
    </w:p>
    <w:p w:rsidR="00881765" w:rsidRPr="000809C3" w:rsidRDefault="00791E77" w:rsidP="00BA3DDC">
      <w:pPr>
        <w:jc w:val="both"/>
        <w:rPr>
          <w:sz w:val="26"/>
          <w:szCs w:val="26"/>
        </w:rPr>
      </w:pPr>
      <w:r w:rsidRPr="00791E77">
        <w:rPr>
          <w:noProof/>
        </w:rPr>
        <w:pict>
          <v:shape id="_x0000_s1030" type="#_x0000_t202" style="position:absolute;left:0;text-align:left;margin-left:-6.6pt;margin-top:10.25pt;width:497.75pt;height:287.7pt;z-index:251658752" strokeweight="3pt">
            <v:stroke linestyle="thinThin"/>
            <v:textbox style="mso-next-textbox:#_x0000_s1030">
              <w:txbxContent>
                <w:p w:rsidR="00FC3BD5" w:rsidRDefault="000222C0" w:rsidP="003527EC">
                  <w:pPr>
                    <w:jc w:val="both"/>
                    <w:rPr>
                      <w:b/>
                      <w:sz w:val="26"/>
                      <w:szCs w:val="26"/>
                    </w:rPr>
                  </w:pPr>
                  <w:r>
                    <w:rPr>
                      <w:sz w:val="26"/>
                      <w:szCs w:val="26"/>
                    </w:rPr>
                    <w:t>Με την ευκαιρία Συνάδελφοι</w:t>
                  </w:r>
                  <w:r w:rsidR="003527EC">
                    <w:rPr>
                      <w:sz w:val="26"/>
                      <w:szCs w:val="26"/>
                    </w:rPr>
                    <w:t xml:space="preserve"> και όσον αφορά το </w:t>
                  </w:r>
                  <w:r w:rsidR="003527EC" w:rsidRPr="000222C0">
                    <w:rPr>
                      <w:b/>
                      <w:sz w:val="26"/>
                      <w:szCs w:val="26"/>
                    </w:rPr>
                    <w:t>«ΜΙΣΘΟΛΟΓΙΟ ΤΟΥ ΥΠ</w:t>
                  </w:r>
                  <w:r w:rsidR="00A36B9D">
                    <w:rPr>
                      <w:b/>
                      <w:sz w:val="26"/>
                      <w:szCs w:val="26"/>
                    </w:rPr>
                    <w:t>.</w:t>
                  </w:r>
                  <w:r w:rsidR="003527EC" w:rsidRPr="000222C0">
                    <w:rPr>
                      <w:b/>
                      <w:sz w:val="26"/>
                      <w:szCs w:val="26"/>
                    </w:rPr>
                    <w:t>ΟΙΚ</w:t>
                  </w:r>
                  <w:r w:rsidR="003527EC">
                    <w:rPr>
                      <w:b/>
                      <w:sz w:val="26"/>
                      <w:szCs w:val="26"/>
                    </w:rPr>
                    <w:t>.</w:t>
                  </w:r>
                  <w:r w:rsidR="003527EC" w:rsidRPr="000222C0">
                    <w:rPr>
                      <w:b/>
                      <w:sz w:val="26"/>
                      <w:szCs w:val="26"/>
                    </w:rPr>
                    <w:t>»</w:t>
                  </w:r>
                  <w:r w:rsidR="003527EC">
                    <w:rPr>
                      <w:b/>
                      <w:sz w:val="26"/>
                      <w:szCs w:val="26"/>
                    </w:rPr>
                    <w:t xml:space="preserve">, για το οποίο επίσης υπάρχει απίστευτη λάσπη, </w:t>
                  </w:r>
                  <w:r>
                    <w:rPr>
                      <w:sz w:val="26"/>
                      <w:szCs w:val="26"/>
                    </w:rPr>
                    <w:t xml:space="preserve">ξεκαθαρίζουμε την θέση </w:t>
                  </w:r>
                  <w:r w:rsidR="003527EC">
                    <w:rPr>
                      <w:sz w:val="26"/>
                      <w:szCs w:val="26"/>
                    </w:rPr>
                    <w:t>μας</w:t>
                  </w:r>
                  <w:r w:rsidR="003527EC" w:rsidRPr="003527EC">
                    <w:rPr>
                      <w:sz w:val="26"/>
                      <w:szCs w:val="26"/>
                    </w:rPr>
                    <w:t>:</w:t>
                  </w:r>
                </w:p>
                <w:p w:rsidR="000222C0" w:rsidRPr="00FC3BD5" w:rsidRDefault="000222C0" w:rsidP="003F6ABF">
                  <w:pPr>
                    <w:numPr>
                      <w:ilvl w:val="0"/>
                      <w:numId w:val="18"/>
                    </w:numPr>
                    <w:jc w:val="both"/>
                    <w:rPr>
                      <w:b/>
                      <w:sz w:val="26"/>
                      <w:szCs w:val="26"/>
                    </w:rPr>
                  </w:pPr>
                  <w:r>
                    <w:rPr>
                      <w:sz w:val="26"/>
                      <w:szCs w:val="26"/>
                    </w:rPr>
                    <w:t>Είναι τουλάχιστον προκλητικό, αυτοί που στηρίζουν ΝΔ-ΠΑΣΟΚ, τους χασάπηδες δηλαδή των αμοιβών μας, να εγκαλούν τώρα την ΑΣΚΙ!</w:t>
                  </w:r>
                </w:p>
                <w:p w:rsidR="000222C0" w:rsidRDefault="00FC3BD5" w:rsidP="003F6ABF">
                  <w:pPr>
                    <w:numPr>
                      <w:ilvl w:val="0"/>
                      <w:numId w:val="18"/>
                    </w:numPr>
                    <w:jc w:val="both"/>
                    <w:rPr>
                      <w:sz w:val="26"/>
                      <w:szCs w:val="26"/>
                    </w:rPr>
                  </w:pPr>
                  <w:r>
                    <w:rPr>
                      <w:sz w:val="26"/>
                      <w:szCs w:val="26"/>
                    </w:rPr>
                    <w:t>Αλήθεια</w:t>
                  </w:r>
                  <w:r w:rsidR="000222C0">
                    <w:rPr>
                      <w:sz w:val="26"/>
                      <w:szCs w:val="26"/>
                    </w:rPr>
                    <w:t>, ΓΙΑΤΙ τόσα χρόνια κυβέρνησης ΝΔ-ΠΑΣΟΚ</w:t>
                  </w:r>
                  <w:r w:rsidR="00A36B9D">
                    <w:rPr>
                      <w:sz w:val="26"/>
                      <w:szCs w:val="26"/>
                    </w:rPr>
                    <w:t xml:space="preserve"> και κυριαρχίας ΠΑΣΚΕ–</w:t>
                  </w:r>
                  <w:r>
                    <w:rPr>
                      <w:sz w:val="26"/>
                      <w:szCs w:val="26"/>
                    </w:rPr>
                    <w:t xml:space="preserve">ΔΑΚΕ στο συνδικαλιστικό χώρο, </w:t>
                  </w:r>
                  <w:r w:rsidR="000222C0">
                    <w:rPr>
                      <w:sz w:val="26"/>
                      <w:szCs w:val="26"/>
                    </w:rPr>
                    <w:t xml:space="preserve">δεν </w:t>
                  </w:r>
                  <w:r w:rsidR="003527EC">
                    <w:rPr>
                      <w:sz w:val="26"/>
                      <w:szCs w:val="26"/>
                    </w:rPr>
                    <w:t xml:space="preserve">προωθήθηκε </w:t>
                  </w:r>
                  <w:r w:rsidR="000222C0">
                    <w:rPr>
                      <w:sz w:val="26"/>
                      <w:szCs w:val="26"/>
                    </w:rPr>
                    <w:t>το «</w:t>
                  </w:r>
                  <w:r>
                    <w:rPr>
                      <w:sz w:val="26"/>
                      <w:szCs w:val="26"/>
                    </w:rPr>
                    <w:t>Οικονομικό Μ</w:t>
                  </w:r>
                  <w:r w:rsidR="000222C0">
                    <w:rPr>
                      <w:sz w:val="26"/>
                      <w:szCs w:val="26"/>
                    </w:rPr>
                    <w:t>ισθολόγιο»;</w:t>
                  </w:r>
                </w:p>
                <w:p w:rsidR="003527EC" w:rsidRDefault="00FC3BD5" w:rsidP="003F6ABF">
                  <w:pPr>
                    <w:numPr>
                      <w:ilvl w:val="0"/>
                      <w:numId w:val="18"/>
                    </w:numPr>
                    <w:jc w:val="both"/>
                    <w:rPr>
                      <w:sz w:val="26"/>
                      <w:szCs w:val="26"/>
                    </w:rPr>
                  </w:pPr>
                  <w:r>
                    <w:rPr>
                      <w:sz w:val="26"/>
                      <w:szCs w:val="26"/>
                    </w:rPr>
                    <w:t>Ας μας πουν τις ενέργειες που έκαναν τ</w:t>
                  </w:r>
                  <w:r w:rsidR="003527EC">
                    <w:rPr>
                      <w:sz w:val="26"/>
                      <w:szCs w:val="26"/>
                    </w:rPr>
                    <w:t>όσα χρόνια για την καθιέ</w:t>
                  </w:r>
                  <w:r>
                    <w:rPr>
                      <w:sz w:val="26"/>
                      <w:szCs w:val="26"/>
                    </w:rPr>
                    <w:t>ρωση μισθολογίου ή αν έχουν καταθέσε</w:t>
                  </w:r>
                  <w:r w:rsidR="00ED01FE">
                    <w:rPr>
                      <w:sz w:val="26"/>
                      <w:szCs w:val="26"/>
                    </w:rPr>
                    <w:t>ι έστω και ένα έγγραφο προς το Υ</w:t>
                  </w:r>
                  <w:r>
                    <w:rPr>
                      <w:sz w:val="26"/>
                      <w:szCs w:val="26"/>
                    </w:rPr>
                    <w:t>πουργείο με το οποίο να το ζητάνε</w:t>
                  </w:r>
                  <w:r w:rsidR="000222C0">
                    <w:rPr>
                      <w:sz w:val="26"/>
                      <w:szCs w:val="26"/>
                    </w:rPr>
                    <w:t>;</w:t>
                  </w:r>
                </w:p>
                <w:p w:rsidR="003527EC" w:rsidRDefault="008A3636" w:rsidP="003527EC">
                  <w:pPr>
                    <w:jc w:val="center"/>
                    <w:rPr>
                      <w:sz w:val="26"/>
                      <w:szCs w:val="26"/>
                    </w:rPr>
                  </w:pPr>
                  <w:r>
                    <w:rPr>
                      <w:b/>
                      <w:sz w:val="26"/>
                      <w:szCs w:val="26"/>
                    </w:rPr>
                    <w:t>Ε</w:t>
                  </w:r>
                  <w:r w:rsidR="000222C0" w:rsidRPr="000222C0">
                    <w:rPr>
                      <w:b/>
                      <w:sz w:val="26"/>
                      <w:szCs w:val="26"/>
                    </w:rPr>
                    <w:t>ίναι υποκριτές και μοναδικό σκοπό έχουν την στοχοποίηση της ΑΣΚΙ</w:t>
                  </w:r>
                  <w:r w:rsidR="000222C0">
                    <w:rPr>
                      <w:b/>
                      <w:sz w:val="26"/>
                      <w:szCs w:val="26"/>
                    </w:rPr>
                    <w:t>.</w:t>
                  </w:r>
                </w:p>
                <w:p w:rsidR="000222C0" w:rsidRPr="003527EC" w:rsidRDefault="000222C0" w:rsidP="003527EC">
                  <w:pPr>
                    <w:jc w:val="center"/>
                    <w:rPr>
                      <w:sz w:val="26"/>
                      <w:szCs w:val="26"/>
                    </w:rPr>
                  </w:pPr>
                  <w:r w:rsidRPr="00DF71E9">
                    <w:rPr>
                      <w:b/>
                      <w:sz w:val="32"/>
                      <w:szCs w:val="32"/>
                    </w:rPr>
                    <w:t>ΕΜΕΙΣ ΕΧΟΥΜΕ ΞΕΚΑΘΑΡΗ ΘΕΣΗ</w:t>
                  </w:r>
                </w:p>
                <w:p w:rsidR="003F6ABF" w:rsidRDefault="003527EC" w:rsidP="003F6ABF">
                  <w:pPr>
                    <w:numPr>
                      <w:ilvl w:val="0"/>
                      <w:numId w:val="17"/>
                    </w:numPr>
                    <w:jc w:val="both"/>
                    <w:rPr>
                      <w:sz w:val="26"/>
                      <w:szCs w:val="26"/>
                    </w:rPr>
                  </w:pPr>
                  <w:r>
                    <w:rPr>
                      <w:sz w:val="26"/>
                      <w:szCs w:val="26"/>
                    </w:rPr>
                    <w:t>Από την προ μνημονίου περίοδο ζητούσαμε και ζ</w:t>
                  </w:r>
                  <w:r w:rsidR="000222C0">
                    <w:rPr>
                      <w:sz w:val="26"/>
                      <w:szCs w:val="26"/>
                    </w:rPr>
                    <w:t xml:space="preserve">ητάμε </w:t>
                  </w:r>
                  <w:r>
                    <w:rPr>
                      <w:sz w:val="26"/>
                      <w:szCs w:val="26"/>
                    </w:rPr>
                    <w:t xml:space="preserve">την </w:t>
                  </w:r>
                  <w:r w:rsidR="000222C0" w:rsidRPr="000222C0">
                    <w:rPr>
                      <w:b/>
                      <w:sz w:val="26"/>
                      <w:szCs w:val="26"/>
                    </w:rPr>
                    <w:t>κατοχύρωση των πρόσθετων αποδοχών</w:t>
                  </w:r>
                  <w:r w:rsidR="000222C0">
                    <w:rPr>
                      <w:sz w:val="26"/>
                      <w:szCs w:val="26"/>
                    </w:rPr>
                    <w:t xml:space="preserve"> </w:t>
                  </w:r>
                  <w:r>
                    <w:rPr>
                      <w:sz w:val="26"/>
                      <w:szCs w:val="26"/>
                    </w:rPr>
                    <w:t xml:space="preserve">μας και τη </w:t>
                  </w:r>
                  <w:r w:rsidR="000222C0" w:rsidRPr="000222C0">
                    <w:rPr>
                      <w:b/>
                      <w:sz w:val="26"/>
                      <w:szCs w:val="26"/>
                    </w:rPr>
                    <w:t xml:space="preserve">διεύρυνση </w:t>
                  </w:r>
                  <w:r w:rsidR="008A3636">
                    <w:rPr>
                      <w:b/>
                      <w:sz w:val="26"/>
                      <w:szCs w:val="26"/>
                    </w:rPr>
                    <w:t>τους</w:t>
                  </w:r>
                  <w:r w:rsidR="000222C0">
                    <w:rPr>
                      <w:sz w:val="26"/>
                      <w:szCs w:val="26"/>
                    </w:rPr>
                    <w:t>, στα επίπεδα αμοιβών των Ευρωπαίων εφοριακών.</w:t>
                  </w:r>
                </w:p>
                <w:p w:rsidR="000222C0" w:rsidRDefault="000222C0" w:rsidP="003F6ABF">
                  <w:pPr>
                    <w:numPr>
                      <w:ilvl w:val="0"/>
                      <w:numId w:val="17"/>
                    </w:numPr>
                    <w:jc w:val="both"/>
                    <w:rPr>
                      <w:sz w:val="26"/>
                      <w:szCs w:val="26"/>
                    </w:rPr>
                  </w:pPr>
                  <w:r>
                    <w:rPr>
                      <w:sz w:val="26"/>
                      <w:szCs w:val="26"/>
                    </w:rPr>
                    <w:t xml:space="preserve">Ζητάμε </w:t>
                  </w:r>
                  <w:r w:rsidR="003527EC">
                    <w:rPr>
                      <w:sz w:val="26"/>
                      <w:szCs w:val="26"/>
                    </w:rPr>
                    <w:t xml:space="preserve">και διεκδικούμε, αυτό να γίνει </w:t>
                  </w:r>
                  <w:r>
                    <w:rPr>
                      <w:sz w:val="26"/>
                      <w:szCs w:val="26"/>
                    </w:rPr>
                    <w:t xml:space="preserve">(όπως σε άλλες Ευρωπαϊκές χώρες) μέσω του θεσμού </w:t>
                  </w:r>
                  <w:r w:rsidRPr="000222C0">
                    <w:rPr>
                      <w:b/>
                      <w:sz w:val="26"/>
                      <w:szCs w:val="26"/>
                    </w:rPr>
                    <w:t>των Συλλογικών Συμβάσεων Εργασίας</w:t>
                  </w:r>
                  <w:r w:rsidR="008A3636">
                    <w:rPr>
                      <w:b/>
                      <w:sz w:val="26"/>
                      <w:szCs w:val="26"/>
                    </w:rPr>
                    <w:t>,</w:t>
                  </w:r>
                  <w:r>
                    <w:rPr>
                      <w:sz w:val="26"/>
                      <w:szCs w:val="26"/>
                    </w:rPr>
                    <w:t xml:space="preserve"> </w:t>
                  </w:r>
                  <w:r w:rsidR="003527EC">
                    <w:rPr>
                      <w:sz w:val="26"/>
                      <w:szCs w:val="26"/>
                    </w:rPr>
                    <w:t xml:space="preserve">οι οποίες κατοχυρώνουν, πέραν των </w:t>
                  </w:r>
                  <w:r>
                    <w:rPr>
                      <w:sz w:val="26"/>
                      <w:szCs w:val="26"/>
                    </w:rPr>
                    <w:t>αμοιβ</w:t>
                  </w:r>
                  <w:r w:rsidR="003527EC">
                    <w:rPr>
                      <w:sz w:val="26"/>
                      <w:szCs w:val="26"/>
                    </w:rPr>
                    <w:t xml:space="preserve">ών και τις </w:t>
                  </w:r>
                  <w:r>
                    <w:rPr>
                      <w:sz w:val="26"/>
                      <w:szCs w:val="26"/>
                    </w:rPr>
                    <w:t>συντάξεις,</w:t>
                  </w:r>
                  <w:r w:rsidR="003527EC">
                    <w:rPr>
                      <w:sz w:val="26"/>
                      <w:szCs w:val="26"/>
                    </w:rPr>
                    <w:t xml:space="preserve"> τις θέσεις εργασίας, ζητήματα νομικής κάλυψης των υπαλλήλων, ζητήματα συνθηκών εργασίας κλπ</w:t>
                  </w:r>
                  <w:r>
                    <w:rPr>
                      <w:sz w:val="26"/>
                      <w:szCs w:val="26"/>
                    </w:rPr>
                    <w:t>.</w:t>
                  </w:r>
                </w:p>
              </w:txbxContent>
            </v:textbox>
          </v:shape>
        </w:pict>
      </w:r>
    </w:p>
    <w:p w:rsidR="00881765" w:rsidRDefault="00881765" w:rsidP="00881765">
      <w:pPr>
        <w:ind w:firstLine="709"/>
        <w:jc w:val="both"/>
        <w:rPr>
          <w:sz w:val="26"/>
          <w:szCs w:val="26"/>
        </w:rPr>
      </w:pPr>
    </w:p>
    <w:p w:rsidR="00881765" w:rsidRDefault="00881765" w:rsidP="00881765">
      <w:pPr>
        <w:ind w:firstLine="709"/>
        <w:jc w:val="both"/>
        <w:rPr>
          <w:sz w:val="26"/>
          <w:szCs w:val="26"/>
        </w:rPr>
      </w:pPr>
    </w:p>
    <w:p w:rsidR="00881765" w:rsidRDefault="00881765" w:rsidP="00881765">
      <w:pPr>
        <w:ind w:firstLine="709"/>
        <w:jc w:val="both"/>
        <w:rPr>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881765">
      <w:pPr>
        <w:ind w:firstLine="709"/>
        <w:jc w:val="both"/>
        <w:rPr>
          <w:b/>
          <w:sz w:val="26"/>
          <w:szCs w:val="26"/>
        </w:rPr>
      </w:pPr>
    </w:p>
    <w:p w:rsidR="000222C0" w:rsidRPr="000809C3" w:rsidRDefault="000222C0" w:rsidP="00BA3DDC">
      <w:pPr>
        <w:jc w:val="both"/>
        <w:rPr>
          <w:b/>
          <w:sz w:val="26"/>
          <w:szCs w:val="26"/>
        </w:rPr>
      </w:pPr>
    </w:p>
    <w:p w:rsidR="00BA3DDC" w:rsidRDefault="00BA3DDC" w:rsidP="008A3636">
      <w:pPr>
        <w:jc w:val="center"/>
        <w:rPr>
          <w:rFonts w:ascii="Comic Sans MS" w:hAnsi="Comic Sans MS"/>
          <w:b/>
          <w:sz w:val="28"/>
          <w:szCs w:val="28"/>
        </w:rPr>
      </w:pPr>
    </w:p>
    <w:p w:rsidR="008A3636" w:rsidRDefault="00881765" w:rsidP="008A3636">
      <w:pPr>
        <w:jc w:val="center"/>
        <w:rPr>
          <w:rFonts w:ascii="Comic Sans MS" w:hAnsi="Comic Sans MS"/>
          <w:b/>
          <w:sz w:val="28"/>
          <w:szCs w:val="28"/>
        </w:rPr>
      </w:pPr>
      <w:r w:rsidRPr="008A3636">
        <w:rPr>
          <w:rFonts w:ascii="Comic Sans MS" w:hAnsi="Comic Sans MS"/>
          <w:b/>
          <w:sz w:val="28"/>
          <w:szCs w:val="28"/>
        </w:rPr>
        <w:t xml:space="preserve">ΑΣ ΑΦΗΣΟΥΝ </w:t>
      </w:r>
      <w:r w:rsidR="008A3636" w:rsidRPr="008A3636">
        <w:rPr>
          <w:rFonts w:ascii="Comic Sans MS" w:hAnsi="Comic Sans MS"/>
          <w:b/>
          <w:sz w:val="28"/>
          <w:szCs w:val="28"/>
        </w:rPr>
        <w:t xml:space="preserve">ΛΟΙΠΟΝ </w:t>
      </w:r>
      <w:r w:rsidRPr="008A3636">
        <w:rPr>
          <w:rFonts w:ascii="Comic Sans MS" w:hAnsi="Comic Sans MS"/>
          <w:b/>
          <w:sz w:val="28"/>
          <w:szCs w:val="28"/>
        </w:rPr>
        <w:t>ΤΗ ΛΑΣΠΗ ΚΑΙ Τ</w:t>
      </w:r>
      <w:r w:rsidR="00ED01FE">
        <w:rPr>
          <w:rFonts w:ascii="Comic Sans MS" w:hAnsi="Comic Sans MS"/>
          <w:b/>
          <w:sz w:val="28"/>
          <w:szCs w:val="28"/>
        </w:rPr>
        <w:t>Α ΨΕΜΑΤΑ.</w:t>
      </w:r>
    </w:p>
    <w:p w:rsidR="008A3636" w:rsidRDefault="00ED01FE" w:rsidP="008A3636">
      <w:pPr>
        <w:jc w:val="center"/>
        <w:rPr>
          <w:rFonts w:ascii="Comic Sans MS" w:hAnsi="Comic Sans MS"/>
          <w:b/>
          <w:sz w:val="28"/>
          <w:szCs w:val="28"/>
        </w:rPr>
      </w:pPr>
      <w:r>
        <w:rPr>
          <w:rFonts w:ascii="Comic Sans MS" w:hAnsi="Comic Sans MS"/>
          <w:b/>
          <w:sz w:val="28"/>
          <w:szCs w:val="28"/>
        </w:rPr>
        <w:t>ΔΕΝ ΠΕΙΘΟΥΝ ΠΛΕΟΝ ΚΑΝΕΝΑΝ.</w:t>
      </w:r>
    </w:p>
    <w:p w:rsidR="008A3636" w:rsidRDefault="008A3636" w:rsidP="008A3636">
      <w:pPr>
        <w:jc w:val="center"/>
        <w:rPr>
          <w:rFonts w:ascii="Comic Sans MS" w:hAnsi="Comic Sans MS"/>
          <w:b/>
          <w:sz w:val="28"/>
          <w:szCs w:val="28"/>
        </w:rPr>
      </w:pPr>
      <w:r w:rsidRPr="008A3636">
        <w:rPr>
          <w:rFonts w:ascii="Comic Sans MS" w:hAnsi="Comic Sans MS"/>
          <w:b/>
          <w:sz w:val="28"/>
          <w:szCs w:val="28"/>
        </w:rPr>
        <w:t>ΑΝΤΙΘΕΤΑ ΟΦΕΙΛΟ</w:t>
      </w:r>
      <w:r w:rsidR="00ED01FE">
        <w:rPr>
          <w:rFonts w:ascii="Comic Sans MS" w:hAnsi="Comic Sans MS"/>
          <w:b/>
          <w:sz w:val="28"/>
          <w:szCs w:val="28"/>
        </w:rPr>
        <w:t>ΥΝ ΑΠΑΝΤΗΣΕΙΣ ΣΤΟΥΣ ΣΥΝΑΔΕΛΦΟΥΣ</w:t>
      </w:r>
    </w:p>
    <w:p w:rsidR="00881765" w:rsidRDefault="008A3636" w:rsidP="008A3636">
      <w:pPr>
        <w:jc w:val="center"/>
        <w:rPr>
          <w:rFonts w:ascii="Comic Sans MS" w:hAnsi="Comic Sans MS"/>
          <w:b/>
          <w:sz w:val="28"/>
          <w:szCs w:val="28"/>
        </w:rPr>
      </w:pPr>
      <w:r w:rsidRPr="008A3636">
        <w:rPr>
          <w:rFonts w:ascii="Comic Sans MS" w:hAnsi="Comic Sans MS"/>
          <w:b/>
          <w:sz w:val="28"/>
          <w:szCs w:val="28"/>
        </w:rPr>
        <w:t>Τ</w:t>
      </w:r>
      <w:r>
        <w:rPr>
          <w:rFonts w:ascii="Comic Sans MS" w:hAnsi="Comic Sans MS"/>
          <w:b/>
          <w:sz w:val="28"/>
          <w:szCs w:val="28"/>
        </w:rPr>
        <w:t>ΙΣ</w:t>
      </w:r>
      <w:r w:rsidRPr="008A3636">
        <w:rPr>
          <w:rFonts w:ascii="Comic Sans MS" w:hAnsi="Comic Sans MS"/>
          <w:b/>
          <w:sz w:val="28"/>
          <w:szCs w:val="28"/>
        </w:rPr>
        <w:t xml:space="preserve"> ΟΠΟΙΕΣ ΤΕΛΙΚΑ ΔΕΝ ΘΑ ΑΠΟΦΥΓΟΥΝ</w:t>
      </w:r>
    </w:p>
    <w:p w:rsidR="00A47ED4" w:rsidRPr="00ED01FE" w:rsidRDefault="00A47ED4" w:rsidP="00ED01FE">
      <w:pPr>
        <w:jc w:val="right"/>
        <w:rPr>
          <w:rFonts w:ascii="Comic Sans MS" w:hAnsi="Comic Sans MS"/>
          <w:b/>
          <w:sz w:val="20"/>
          <w:szCs w:val="20"/>
        </w:rPr>
      </w:pPr>
      <w:r w:rsidRPr="00A47ED4">
        <w:rPr>
          <w:rFonts w:ascii="Comic Sans MS" w:hAnsi="Comic Sans MS"/>
          <w:b/>
          <w:sz w:val="20"/>
          <w:szCs w:val="20"/>
        </w:rPr>
        <w:t>7.10.14</w:t>
      </w:r>
    </w:p>
    <w:p w:rsidR="006F265A" w:rsidRPr="00B618E4" w:rsidRDefault="00FF783C" w:rsidP="002F1A3B">
      <w:pPr>
        <w:pBdr>
          <w:top w:val="single" w:sz="4" w:space="0" w:color="auto"/>
          <w:left w:val="single" w:sz="4" w:space="0" w:color="auto"/>
          <w:bottom w:val="single" w:sz="4" w:space="1" w:color="auto"/>
          <w:right w:val="single" w:sz="4" w:space="18" w:color="auto"/>
        </w:pBdr>
        <w:ind w:left="-360"/>
        <w:jc w:val="center"/>
        <w:rPr>
          <w:rFonts w:ascii="Comic Sans MS" w:hAnsi="Comic Sans MS" w:cs="Calibri"/>
          <w:b/>
          <w:bCs/>
          <w:color w:val="292929"/>
          <w:sz w:val="16"/>
          <w:szCs w:val="16"/>
        </w:rPr>
      </w:pPr>
      <w:r w:rsidRPr="00B618E4">
        <w:rPr>
          <w:rFonts w:ascii="Comic Sans MS" w:hAnsi="Comic Sans MS" w:cs="Calibri"/>
          <w:b/>
          <w:bCs/>
          <w:spacing w:val="30"/>
          <w:sz w:val="16"/>
          <w:szCs w:val="16"/>
        </w:rPr>
        <w:t>Τηλ</w:t>
      </w:r>
      <w:r w:rsidR="00930BF6" w:rsidRPr="00B618E4">
        <w:rPr>
          <w:rFonts w:ascii="Comic Sans MS" w:hAnsi="Comic Sans MS" w:cs="Calibri"/>
          <w:b/>
          <w:bCs/>
          <w:spacing w:val="30"/>
          <w:sz w:val="16"/>
          <w:szCs w:val="16"/>
        </w:rPr>
        <w:t>/</w:t>
      </w:r>
      <w:r w:rsidRPr="00B618E4">
        <w:rPr>
          <w:rFonts w:ascii="Comic Sans MS" w:hAnsi="Comic Sans MS" w:cs="Calibri"/>
          <w:b/>
          <w:bCs/>
          <w:spacing w:val="30"/>
          <w:sz w:val="16"/>
          <w:szCs w:val="16"/>
        </w:rPr>
        <w:t>να επικ</w:t>
      </w:r>
      <w:r w:rsidR="00A47ED4">
        <w:rPr>
          <w:rFonts w:ascii="Comic Sans MS" w:hAnsi="Comic Sans MS" w:cs="Calibri"/>
          <w:b/>
          <w:bCs/>
          <w:spacing w:val="30"/>
          <w:sz w:val="16"/>
          <w:szCs w:val="16"/>
        </w:rPr>
        <w:t xml:space="preserve">. </w:t>
      </w:r>
      <w:r w:rsidRPr="00B618E4">
        <w:rPr>
          <w:rFonts w:ascii="Comic Sans MS" w:hAnsi="Comic Sans MS" w:cs="Calibri"/>
          <w:b/>
          <w:bCs/>
          <w:spacing w:val="30"/>
          <w:sz w:val="16"/>
          <w:szCs w:val="16"/>
        </w:rPr>
        <w:t>με ΑΣΚΙ:</w:t>
      </w:r>
      <w:r w:rsidR="000A3505" w:rsidRPr="00B618E4">
        <w:rPr>
          <w:rFonts w:ascii="Comic Sans MS" w:hAnsi="Comic Sans MS" w:cs="Calibri"/>
          <w:b/>
          <w:bCs/>
          <w:spacing w:val="30"/>
          <w:sz w:val="16"/>
          <w:szCs w:val="16"/>
        </w:rPr>
        <w:t xml:space="preserve"> </w:t>
      </w:r>
      <w:r w:rsidR="00BA3DDC">
        <w:rPr>
          <w:rFonts w:ascii="Comic Sans MS" w:hAnsi="Comic Sans MS" w:cs="Calibri"/>
          <w:b/>
          <w:bCs/>
          <w:spacing w:val="30"/>
          <w:sz w:val="16"/>
          <w:szCs w:val="16"/>
        </w:rPr>
        <w:t>6944614559, 6973</w:t>
      </w:r>
      <w:r w:rsidR="00A47ED4">
        <w:rPr>
          <w:rFonts w:ascii="Comic Sans MS" w:hAnsi="Comic Sans MS" w:cs="Calibri"/>
          <w:b/>
          <w:bCs/>
          <w:spacing w:val="30"/>
          <w:sz w:val="16"/>
          <w:szCs w:val="16"/>
        </w:rPr>
        <w:t xml:space="preserve">991235, </w:t>
      </w:r>
      <w:r w:rsidR="00B618E4" w:rsidRPr="00B618E4">
        <w:rPr>
          <w:rFonts w:ascii="Comic Sans MS" w:hAnsi="Comic Sans MS" w:cs="Calibri"/>
          <w:b/>
          <w:bCs/>
          <w:spacing w:val="30"/>
          <w:sz w:val="16"/>
          <w:szCs w:val="16"/>
        </w:rPr>
        <w:t>6977071059,6977306010,</w:t>
      </w:r>
      <w:r w:rsidR="002F1A3B" w:rsidRPr="00B618E4">
        <w:rPr>
          <w:rFonts w:ascii="Comic Sans MS" w:hAnsi="Comic Sans MS" w:cs="Calibri"/>
          <w:b/>
          <w:bCs/>
          <w:spacing w:val="30"/>
          <w:sz w:val="16"/>
          <w:szCs w:val="16"/>
        </w:rPr>
        <w:t>6974770838</w:t>
      </w:r>
    </w:p>
    <w:sectPr w:rsidR="006F265A" w:rsidRPr="00B618E4" w:rsidSect="001633FB">
      <w:headerReference w:type="default" r:id="rId7"/>
      <w:pgSz w:w="11906" w:h="16838"/>
      <w:pgMar w:top="426"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A8" w:rsidRDefault="001C70A8">
      <w:r>
        <w:separator/>
      </w:r>
    </w:p>
  </w:endnote>
  <w:endnote w:type="continuationSeparator" w:id="1">
    <w:p w:rsidR="001C70A8" w:rsidRDefault="001C70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A8" w:rsidRDefault="001C70A8">
      <w:r>
        <w:separator/>
      </w:r>
    </w:p>
  </w:footnote>
  <w:footnote w:type="continuationSeparator" w:id="1">
    <w:p w:rsidR="001C70A8" w:rsidRDefault="001C7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DC" w:rsidRDefault="00BA3D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6E0"/>
    <w:multiLevelType w:val="hybridMultilevel"/>
    <w:tmpl w:val="BC4AF2B0"/>
    <w:lvl w:ilvl="0" w:tplc="330EECDE">
      <w:start w:val="3"/>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116F6D"/>
    <w:multiLevelType w:val="hybridMultilevel"/>
    <w:tmpl w:val="FEF23824"/>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2">
    <w:nsid w:val="141F2F85"/>
    <w:multiLevelType w:val="hybridMultilevel"/>
    <w:tmpl w:val="55BA24D0"/>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7694AF0"/>
    <w:multiLevelType w:val="hybridMultilevel"/>
    <w:tmpl w:val="1ABCE9B6"/>
    <w:lvl w:ilvl="0" w:tplc="04080001">
      <w:start w:val="1"/>
      <w:numFmt w:val="bullet"/>
      <w:lvlText w:val=""/>
      <w:lvlJc w:val="left"/>
      <w:pPr>
        <w:tabs>
          <w:tab w:val="num" w:pos="180"/>
        </w:tabs>
        <w:ind w:left="18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4">
    <w:nsid w:val="197853B3"/>
    <w:multiLevelType w:val="hybridMultilevel"/>
    <w:tmpl w:val="A8A412E4"/>
    <w:lvl w:ilvl="0" w:tplc="1534C0F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30C4BD4"/>
    <w:multiLevelType w:val="hybridMultilevel"/>
    <w:tmpl w:val="B458417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323C595A"/>
    <w:multiLevelType w:val="hybridMultilevel"/>
    <w:tmpl w:val="447A48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2E400B6"/>
    <w:multiLevelType w:val="hybridMultilevel"/>
    <w:tmpl w:val="5D9A4422"/>
    <w:lvl w:ilvl="0" w:tplc="54B4CD1C">
      <w:start w:val="1"/>
      <w:numFmt w:val="decimal"/>
      <w:lvlText w:val="%1."/>
      <w:lvlJc w:val="left"/>
      <w:pPr>
        <w:ind w:left="2140" w:hanging="360"/>
      </w:pPr>
      <w:rPr>
        <w:rFonts w:cs="Times New Roman" w:hint="default"/>
        <w:b/>
      </w:rPr>
    </w:lvl>
    <w:lvl w:ilvl="1" w:tplc="04080019" w:tentative="1">
      <w:start w:val="1"/>
      <w:numFmt w:val="lowerLetter"/>
      <w:lvlText w:val="%2."/>
      <w:lvlJc w:val="left"/>
      <w:pPr>
        <w:ind w:left="2860" w:hanging="360"/>
      </w:pPr>
      <w:rPr>
        <w:rFonts w:cs="Times New Roman"/>
      </w:rPr>
    </w:lvl>
    <w:lvl w:ilvl="2" w:tplc="0408001B" w:tentative="1">
      <w:start w:val="1"/>
      <w:numFmt w:val="lowerRoman"/>
      <w:lvlText w:val="%3."/>
      <w:lvlJc w:val="right"/>
      <w:pPr>
        <w:ind w:left="3580" w:hanging="180"/>
      </w:pPr>
      <w:rPr>
        <w:rFonts w:cs="Times New Roman"/>
      </w:rPr>
    </w:lvl>
    <w:lvl w:ilvl="3" w:tplc="0408000F" w:tentative="1">
      <w:start w:val="1"/>
      <w:numFmt w:val="decimal"/>
      <w:lvlText w:val="%4."/>
      <w:lvlJc w:val="left"/>
      <w:pPr>
        <w:ind w:left="4300" w:hanging="360"/>
      </w:pPr>
      <w:rPr>
        <w:rFonts w:cs="Times New Roman"/>
      </w:rPr>
    </w:lvl>
    <w:lvl w:ilvl="4" w:tplc="04080019" w:tentative="1">
      <w:start w:val="1"/>
      <w:numFmt w:val="lowerLetter"/>
      <w:lvlText w:val="%5."/>
      <w:lvlJc w:val="left"/>
      <w:pPr>
        <w:ind w:left="5020" w:hanging="360"/>
      </w:pPr>
      <w:rPr>
        <w:rFonts w:cs="Times New Roman"/>
      </w:rPr>
    </w:lvl>
    <w:lvl w:ilvl="5" w:tplc="0408001B" w:tentative="1">
      <w:start w:val="1"/>
      <w:numFmt w:val="lowerRoman"/>
      <w:lvlText w:val="%6."/>
      <w:lvlJc w:val="right"/>
      <w:pPr>
        <w:ind w:left="5740" w:hanging="180"/>
      </w:pPr>
      <w:rPr>
        <w:rFonts w:cs="Times New Roman"/>
      </w:rPr>
    </w:lvl>
    <w:lvl w:ilvl="6" w:tplc="0408000F" w:tentative="1">
      <w:start w:val="1"/>
      <w:numFmt w:val="decimal"/>
      <w:lvlText w:val="%7."/>
      <w:lvlJc w:val="left"/>
      <w:pPr>
        <w:ind w:left="6460" w:hanging="360"/>
      </w:pPr>
      <w:rPr>
        <w:rFonts w:cs="Times New Roman"/>
      </w:rPr>
    </w:lvl>
    <w:lvl w:ilvl="7" w:tplc="04080019" w:tentative="1">
      <w:start w:val="1"/>
      <w:numFmt w:val="lowerLetter"/>
      <w:lvlText w:val="%8."/>
      <w:lvlJc w:val="left"/>
      <w:pPr>
        <w:ind w:left="7180" w:hanging="360"/>
      </w:pPr>
      <w:rPr>
        <w:rFonts w:cs="Times New Roman"/>
      </w:rPr>
    </w:lvl>
    <w:lvl w:ilvl="8" w:tplc="0408001B" w:tentative="1">
      <w:start w:val="1"/>
      <w:numFmt w:val="lowerRoman"/>
      <w:lvlText w:val="%9."/>
      <w:lvlJc w:val="right"/>
      <w:pPr>
        <w:ind w:left="7900" w:hanging="180"/>
      </w:pPr>
      <w:rPr>
        <w:rFonts w:cs="Times New Roman"/>
      </w:rPr>
    </w:lvl>
  </w:abstractNum>
  <w:abstractNum w:abstractNumId="8">
    <w:nsid w:val="388C162E"/>
    <w:multiLevelType w:val="hybridMultilevel"/>
    <w:tmpl w:val="B3068F94"/>
    <w:lvl w:ilvl="0" w:tplc="C2942630">
      <w:start w:val="1"/>
      <w:numFmt w:val="decimal"/>
      <w:lvlText w:val="%1)"/>
      <w:lvlJc w:val="left"/>
      <w:pPr>
        <w:ind w:left="180" w:hanging="360"/>
      </w:pPr>
      <w:rPr>
        <w:rFonts w:cs="Times New Roman" w:hint="default"/>
        <w:sz w:val="32"/>
        <w:szCs w:val="32"/>
      </w:rPr>
    </w:lvl>
    <w:lvl w:ilvl="1" w:tplc="04080019" w:tentative="1">
      <w:start w:val="1"/>
      <w:numFmt w:val="lowerLetter"/>
      <w:lvlText w:val="%2."/>
      <w:lvlJc w:val="left"/>
      <w:pPr>
        <w:ind w:left="900" w:hanging="360"/>
      </w:pPr>
      <w:rPr>
        <w:rFonts w:cs="Times New Roman"/>
      </w:rPr>
    </w:lvl>
    <w:lvl w:ilvl="2" w:tplc="0408001B" w:tentative="1">
      <w:start w:val="1"/>
      <w:numFmt w:val="lowerRoman"/>
      <w:lvlText w:val="%3."/>
      <w:lvlJc w:val="right"/>
      <w:pPr>
        <w:ind w:left="1620" w:hanging="180"/>
      </w:pPr>
      <w:rPr>
        <w:rFonts w:cs="Times New Roman"/>
      </w:rPr>
    </w:lvl>
    <w:lvl w:ilvl="3" w:tplc="0408000F" w:tentative="1">
      <w:start w:val="1"/>
      <w:numFmt w:val="decimal"/>
      <w:lvlText w:val="%4."/>
      <w:lvlJc w:val="left"/>
      <w:pPr>
        <w:ind w:left="2340" w:hanging="360"/>
      </w:pPr>
      <w:rPr>
        <w:rFonts w:cs="Times New Roman"/>
      </w:rPr>
    </w:lvl>
    <w:lvl w:ilvl="4" w:tplc="04080019" w:tentative="1">
      <w:start w:val="1"/>
      <w:numFmt w:val="lowerLetter"/>
      <w:lvlText w:val="%5."/>
      <w:lvlJc w:val="left"/>
      <w:pPr>
        <w:ind w:left="3060" w:hanging="360"/>
      </w:pPr>
      <w:rPr>
        <w:rFonts w:cs="Times New Roman"/>
      </w:rPr>
    </w:lvl>
    <w:lvl w:ilvl="5" w:tplc="0408001B" w:tentative="1">
      <w:start w:val="1"/>
      <w:numFmt w:val="lowerRoman"/>
      <w:lvlText w:val="%6."/>
      <w:lvlJc w:val="right"/>
      <w:pPr>
        <w:ind w:left="3780" w:hanging="180"/>
      </w:pPr>
      <w:rPr>
        <w:rFonts w:cs="Times New Roman"/>
      </w:rPr>
    </w:lvl>
    <w:lvl w:ilvl="6" w:tplc="0408000F" w:tentative="1">
      <w:start w:val="1"/>
      <w:numFmt w:val="decimal"/>
      <w:lvlText w:val="%7."/>
      <w:lvlJc w:val="left"/>
      <w:pPr>
        <w:ind w:left="4500" w:hanging="360"/>
      </w:pPr>
      <w:rPr>
        <w:rFonts w:cs="Times New Roman"/>
      </w:rPr>
    </w:lvl>
    <w:lvl w:ilvl="7" w:tplc="04080019" w:tentative="1">
      <w:start w:val="1"/>
      <w:numFmt w:val="lowerLetter"/>
      <w:lvlText w:val="%8."/>
      <w:lvlJc w:val="left"/>
      <w:pPr>
        <w:ind w:left="5220" w:hanging="360"/>
      </w:pPr>
      <w:rPr>
        <w:rFonts w:cs="Times New Roman"/>
      </w:rPr>
    </w:lvl>
    <w:lvl w:ilvl="8" w:tplc="0408001B" w:tentative="1">
      <w:start w:val="1"/>
      <w:numFmt w:val="lowerRoman"/>
      <w:lvlText w:val="%9."/>
      <w:lvlJc w:val="right"/>
      <w:pPr>
        <w:ind w:left="5940" w:hanging="180"/>
      </w:pPr>
      <w:rPr>
        <w:rFonts w:cs="Times New Roman"/>
      </w:rPr>
    </w:lvl>
  </w:abstractNum>
  <w:abstractNum w:abstractNumId="9">
    <w:nsid w:val="401A6309"/>
    <w:multiLevelType w:val="hybridMultilevel"/>
    <w:tmpl w:val="3BF6A620"/>
    <w:lvl w:ilvl="0" w:tplc="C1406E2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0">
    <w:nsid w:val="42445CE3"/>
    <w:multiLevelType w:val="hybridMultilevel"/>
    <w:tmpl w:val="E38C038E"/>
    <w:lvl w:ilvl="0" w:tplc="B0262894">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1">
    <w:nsid w:val="5169764E"/>
    <w:multiLevelType w:val="hybridMultilevel"/>
    <w:tmpl w:val="8B92F5CE"/>
    <w:lvl w:ilvl="0" w:tplc="81FAF300">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
    <w:nsid w:val="5F2E3D5C"/>
    <w:multiLevelType w:val="hybridMultilevel"/>
    <w:tmpl w:val="575E2F36"/>
    <w:lvl w:ilvl="0" w:tplc="A15CDDA0">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tabs>
          <w:tab w:val="num" w:pos="360"/>
        </w:tabs>
        <w:ind w:left="360" w:hanging="360"/>
      </w:pPr>
      <w:rPr>
        <w:rFonts w:cs="Times New Roman"/>
      </w:rPr>
    </w:lvl>
    <w:lvl w:ilvl="2" w:tplc="0408001B">
      <w:start w:val="1"/>
      <w:numFmt w:val="lowerRoman"/>
      <w:lvlText w:val="%3."/>
      <w:lvlJc w:val="right"/>
      <w:pPr>
        <w:tabs>
          <w:tab w:val="num" w:pos="1080"/>
        </w:tabs>
        <w:ind w:left="1080" w:hanging="180"/>
      </w:pPr>
      <w:rPr>
        <w:rFonts w:cs="Times New Roman"/>
      </w:rPr>
    </w:lvl>
    <w:lvl w:ilvl="3" w:tplc="0408000F">
      <w:start w:val="1"/>
      <w:numFmt w:val="decimal"/>
      <w:lvlText w:val="%4."/>
      <w:lvlJc w:val="left"/>
      <w:pPr>
        <w:tabs>
          <w:tab w:val="num" w:pos="1800"/>
        </w:tabs>
        <w:ind w:left="1800" w:hanging="360"/>
      </w:pPr>
      <w:rPr>
        <w:rFonts w:cs="Times New Roman"/>
      </w:rPr>
    </w:lvl>
    <w:lvl w:ilvl="4" w:tplc="04080019">
      <w:start w:val="1"/>
      <w:numFmt w:val="lowerLetter"/>
      <w:lvlText w:val="%5."/>
      <w:lvlJc w:val="left"/>
      <w:pPr>
        <w:tabs>
          <w:tab w:val="num" w:pos="2520"/>
        </w:tabs>
        <w:ind w:left="2520" w:hanging="360"/>
      </w:pPr>
      <w:rPr>
        <w:rFonts w:cs="Times New Roman"/>
      </w:rPr>
    </w:lvl>
    <w:lvl w:ilvl="5" w:tplc="0408001B">
      <w:start w:val="1"/>
      <w:numFmt w:val="lowerRoman"/>
      <w:lvlText w:val="%6."/>
      <w:lvlJc w:val="right"/>
      <w:pPr>
        <w:tabs>
          <w:tab w:val="num" w:pos="3240"/>
        </w:tabs>
        <w:ind w:left="3240" w:hanging="180"/>
      </w:pPr>
      <w:rPr>
        <w:rFonts w:cs="Times New Roman"/>
      </w:rPr>
    </w:lvl>
    <w:lvl w:ilvl="6" w:tplc="0408000F">
      <w:start w:val="1"/>
      <w:numFmt w:val="decimal"/>
      <w:lvlText w:val="%7."/>
      <w:lvlJc w:val="left"/>
      <w:pPr>
        <w:tabs>
          <w:tab w:val="num" w:pos="3960"/>
        </w:tabs>
        <w:ind w:left="3960" w:hanging="360"/>
      </w:pPr>
      <w:rPr>
        <w:rFonts w:cs="Times New Roman"/>
      </w:rPr>
    </w:lvl>
    <w:lvl w:ilvl="7" w:tplc="04080019">
      <w:start w:val="1"/>
      <w:numFmt w:val="lowerLetter"/>
      <w:lvlText w:val="%8."/>
      <w:lvlJc w:val="left"/>
      <w:pPr>
        <w:tabs>
          <w:tab w:val="num" w:pos="4680"/>
        </w:tabs>
        <w:ind w:left="4680" w:hanging="360"/>
      </w:pPr>
      <w:rPr>
        <w:rFonts w:cs="Times New Roman"/>
      </w:rPr>
    </w:lvl>
    <w:lvl w:ilvl="8" w:tplc="0408001B">
      <w:start w:val="1"/>
      <w:numFmt w:val="lowerRoman"/>
      <w:lvlText w:val="%9."/>
      <w:lvlJc w:val="right"/>
      <w:pPr>
        <w:tabs>
          <w:tab w:val="num" w:pos="5400"/>
        </w:tabs>
        <w:ind w:left="5400" w:hanging="180"/>
      </w:pPr>
      <w:rPr>
        <w:rFonts w:cs="Times New Roman"/>
      </w:rPr>
    </w:lvl>
  </w:abstractNum>
  <w:abstractNum w:abstractNumId="13">
    <w:nsid w:val="6AC314CF"/>
    <w:multiLevelType w:val="hybridMultilevel"/>
    <w:tmpl w:val="F36C2C1E"/>
    <w:lvl w:ilvl="0" w:tplc="04080001">
      <w:start w:val="1"/>
      <w:numFmt w:val="bullet"/>
      <w:lvlText w:val=""/>
      <w:lvlJc w:val="left"/>
      <w:pPr>
        <w:tabs>
          <w:tab w:val="num" w:pos="180"/>
        </w:tabs>
        <w:ind w:left="180" w:hanging="360"/>
      </w:pPr>
      <w:rPr>
        <w:rFonts w:ascii="Symbol" w:hAnsi="Symbol" w:hint="default"/>
      </w:rPr>
    </w:lvl>
    <w:lvl w:ilvl="1" w:tplc="04080003">
      <w:start w:val="1"/>
      <w:numFmt w:val="bullet"/>
      <w:lvlText w:val="o"/>
      <w:lvlJc w:val="left"/>
      <w:pPr>
        <w:tabs>
          <w:tab w:val="num" w:pos="900"/>
        </w:tabs>
        <w:ind w:left="900" w:hanging="360"/>
      </w:pPr>
      <w:rPr>
        <w:rFonts w:ascii="Courier New" w:hAnsi="Courier New" w:hint="default"/>
      </w:rPr>
    </w:lvl>
    <w:lvl w:ilvl="2" w:tplc="04080005">
      <w:start w:val="1"/>
      <w:numFmt w:val="bullet"/>
      <w:lvlText w:val=""/>
      <w:lvlJc w:val="left"/>
      <w:pPr>
        <w:tabs>
          <w:tab w:val="num" w:pos="1620"/>
        </w:tabs>
        <w:ind w:left="1620" w:hanging="360"/>
      </w:pPr>
      <w:rPr>
        <w:rFonts w:ascii="Wingdings" w:hAnsi="Wingdings" w:hint="default"/>
      </w:rPr>
    </w:lvl>
    <w:lvl w:ilvl="3" w:tplc="04080001">
      <w:start w:val="1"/>
      <w:numFmt w:val="bullet"/>
      <w:lvlText w:val=""/>
      <w:lvlJc w:val="left"/>
      <w:pPr>
        <w:tabs>
          <w:tab w:val="num" w:pos="2340"/>
        </w:tabs>
        <w:ind w:left="2340" w:hanging="360"/>
      </w:pPr>
      <w:rPr>
        <w:rFonts w:ascii="Symbol" w:hAnsi="Symbol" w:hint="default"/>
      </w:rPr>
    </w:lvl>
    <w:lvl w:ilvl="4" w:tplc="04080003">
      <w:start w:val="1"/>
      <w:numFmt w:val="bullet"/>
      <w:lvlText w:val="o"/>
      <w:lvlJc w:val="left"/>
      <w:pPr>
        <w:tabs>
          <w:tab w:val="num" w:pos="3060"/>
        </w:tabs>
        <w:ind w:left="3060" w:hanging="360"/>
      </w:pPr>
      <w:rPr>
        <w:rFonts w:ascii="Courier New" w:hAnsi="Courier New" w:hint="default"/>
      </w:rPr>
    </w:lvl>
    <w:lvl w:ilvl="5" w:tplc="04080005">
      <w:start w:val="1"/>
      <w:numFmt w:val="bullet"/>
      <w:lvlText w:val=""/>
      <w:lvlJc w:val="left"/>
      <w:pPr>
        <w:tabs>
          <w:tab w:val="num" w:pos="3780"/>
        </w:tabs>
        <w:ind w:left="3780" w:hanging="360"/>
      </w:pPr>
      <w:rPr>
        <w:rFonts w:ascii="Wingdings" w:hAnsi="Wingdings" w:hint="default"/>
      </w:rPr>
    </w:lvl>
    <w:lvl w:ilvl="6" w:tplc="04080001">
      <w:start w:val="1"/>
      <w:numFmt w:val="bullet"/>
      <w:lvlText w:val=""/>
      <w:lvlJc w:val="left"/>
      <w:pPr>
        <w:tabs>
          <w:tab w:val="num" w:pos="4500"/>
        </w:tabs>
        <w:ind w:left="4500" w:hanging="360"/>
      </w:pPr>
      <w:rPr>
        <w:rFonts w:ascii="Symbol" w:hAnsi="Symbol" w:hint="default"/>
      </w:rPr>
    </w:lvl>
    <w:lvl w:ilvl="7" w:tplc="04080003">
      <w:start w:val="1"/>
      <w:numFmt w:val="bullet"/>
      <w:lvlText w:val="o"/>
      <w:lvlJc w:val="left"/>
      <w:pPr>
        <w:tabs>
          <w:tab w:val="num" w:pos="5220"/>
        </w:tabs>
        <w:ind w:left="5220" w:hanging="360"/>
      </w:pPr>
      <w:rPr>
        <w:rFonts w:ascii="Courier New" w:hAnsi="Courier New" w:hint="default"/>
      </w:rPr>
    </w:lvl>
    <w:lvl w:ilvl="8" w:tplc="04080005">
      <w:start w:val="1"/>
      <w:numFmt w:val="bullet"/>
      <w:lvlText w:val=""/>
      <w:lvlJc w:val="left"/>
      <w:pPr>
        <w:tabs>
          <w:tab w:val="num" w:pos="5940"/>
        </w:tabs>
        <w:ind w:left="5940" w:hanging="360"/>
      </w:pPr>
      <w:rPr>
        <w:rFonts w:ascii="Wingdings" w:hAnsi="Wingdings" w:hint="default"/>
      </w:rPr>
    </w:lvl>
  </w:abstractNum>
  <w:abstractNum w:abstractNumId="14">
    <w:nsid w:val="6E697743"/>
    <w:multiLevelType w:val="hybridMultilevel"/>
    <w:tmpl w:val="4DFAC7E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nsid w:val="78471892"/>
    <w:multiLevelType w:val="hybridMultilevel"/>
    <w:tmpl w:val="B3ECFF7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797F62D0"/>
    <w:multiLevelType w:val="hybridMultilevel"/>
    <w:tmpl w:val="B82C23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B763AF7"/>
    <w:multiLevelType w:val="hybridMultilevel"/>
    <w:tmpl w:val="8EE670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4"/>
  </w:num>
  <w:num w:numId="4">
    <w:abstractNumId w:val="3"/>
  </w:num>
  <w:num w:numId="5">
    <w:abstractNumId w:val="13"/>
  </w:num>
  <w:num w:numId="6">
    <w:abstractNumId w:val="4"/>
  </w:num>
  <w:num w:numId="7">
    <w:abstractNumId w:val="2"/>
  </w:num>
  <w:num w:numId="8">
    <w:abstractNumId w:val="9"/>
  </w:num>
  <w:num w:numId="9">
    <w:abstractNumId w:val="5"/>
  </w:num>
  <w:num w:numId="10">
    <w:abstractNumId w:val="8"/>
  </w:num>
  <w:num w:numId="11">
    <w:abstractNumId w:val="15"/>
  </w:num>
  <w:num w:numId="12">
    <w:abstractNumId w:val="7"/>
  </w:num>
  <w:num w:numId="13">
    <w:abstractNumId w:val="0"/>
  </w:num>
  <w:num w:numId="14">
    <w:abstractNumId w:val="11"/>
  </w:num>
  <w:num w:numId="15">
    <w:abstractNumId w:val="10"/>
  </w:num>
  <w:num w:numId="16">
    <w:abstractNumId w:val="6"/>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oNotHyphenateCap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rsids>
    <w:rsidRoot w:val="00E5474A"/>
    <w:rsid w:val="000061C8"/>
    <w:rsid w:val="00012E97"/>
    <w:rsid w:val="00014E1F"/>
    <w:rsid w:val="000222C0"/>
    <w:rsid w:val="00023A7F"/>
    <w:rsid w:val="00023C49"/>
    <w:rsid w:val="00025F2C"/>
    <w:rsid w:val="000363AA"/>
    <w:rsid w:val="000402E1"/>
    <w:rsid w:val="00041096"/>
    <w:rsid w:val="00044671"/>
    <w:rsid w:val="000460AD"/>
    <w:rsid w:val="00046E34"/>
    <w:rsid w:val="00047365"/>
    <w:rsid w:val="00050A04"/>
    <w:rsid w:val="00051E6B"/>
    <w:rsid w:val="000531A7"/>
    <w:rsid w:val="00053B1C"/>
    <w:rsid w:val="00054506"/>
    <w:rsid w:val="00055DBB"/>
    <w:rsid w:val="00056F6A"/>
    <w:rsid w:val="000631D0"/>
    <w:rsid w:val="00065EFC"/>
    <w:rsid w:val="00067AD1"/>
    <w:rsid w:val="00073DEF"/>
    <w:rsid w:val="00074F3B"/>
    <w:rsid w:val="000809C3"/>
    <w:rsid w:val="00084532"/>
    <w:rsid w:val="000851F2"/>
    <w:rsid w:val="00090CD7"/>
    <w:rsid w:val="0009105A"/>
    <w:rsid w:val="00092737"/>
    <w:rsid w:val="000A3505"/>
    <w:rsid w:val="000B0930"/>
    <w:rsid w:val="000B47A3"/>
    <w:rsid w:val="000C1265"/>
    <w:rsid w:val="000C1D30"/>
    <w:rsid w:val="000C2F5B"/>
    <w:rsid w:val="000D3211"/>
    <w:rsid w:val="000D3656"/>
    <w:rsid w:val="000D53D8"/>
    <w:rsid w:val="000D57FA"/>
    <w:rsid w:val="000F0DAB"/>
    <w:rsid w:val="001138B2"/>
    <w:rsid w:val="001139E5"/>
    <w:rsid w:val="0011422A"/>
    <w:rsid w:val="0011609B"/>
    <w:rsid w:val="00123918"/>
    <w:rsid w:val="00126A01"/>
    <w:rsid w:val="00126AE4"/>
    <w:rsid w:val="00140E5C"/>
    <w:rsid w:val="00144CEE"/>
    <w:rsid w:val="0014508F"/>
    <w:rsid w:val="00147B22"/>
    <w:rsid w:val="001503ED"/>
    <w:rsid w:val="00150EB7"/>
    <w:rsid w:val="001545A5"/>
    <w:rsid w:val="00155874"/>
    <w:rsid w:val="00157520"/>
    <w:rsid w:val="001633FB"/>
    <w:rsid w:val="0016520A"/>
    <w:rsid w:val="0017290F"/>
    <w:rsid w:val="001808D6"/>
    <w:rsid w:val="001905C6"/>
    <w:rsid w:val="00190F7C"/>
    <w:rsid w:val="001971F7"/>
    <w:rsid w:val="001A1551"/>
    <w:rsid w:val="001A3F16"/>
    <w:rsid w:val="001B44B2"/>
    <w:rsid w:val="001B66FF"/>
    <w:rsid w:val="001C17FC"/>
    <w:rsid w:val="001C70A8"/>
    <w:rsid w:val="001D1783"/>
    <w:rsid w:val="001D1FF8"/>
    <w:rsid w:val="001D55A6"/>
    <w:rsid w:val="001E4131"/>
    <w:rsid w:val="001F5734"/>
    <w:rsid w:val="001F69D9"/>
    <w:rsid w:val="002162D8"/>
    <w:rsid w:val="00222454"/>
    <w:rsid w:val="00225DDF"/>
    <w:rsid w:val="00226001"/>
    <w:rsid w:val="002278AA"/>
    <w:rsid w:val="0023167F"/>
    <w:rsid w:val="002343CC"/>
    <w:rsid w:val="00236381"/>
    <w:rsid w:val="00251DA7"/>
    <w:rsid w:val="00254627"/>
    <w:rsid w:val="00255F29"/>
    <w:rsid w:val="002567BB"/>
    <w:rsid w:val="00256DC6"/>
    <w:rsid w:val="00262557"/>
    <w:rsid w:val="00262FF6"/>
    <w:rsid w:val="00264495"/>
    <w:rsid w:val="00270AC7"/>
    <w:rsid w:val="00272050"/>
    <w:rsid w:val="00274B3B"/>
    <w:rsid w:val="0027618C"/>
    <w:rsid w:val="00283DA8"/>
    <w:rsid w:val="002878B8"/>
    <w:rsid w:val="00292F42"/>
    <w:rsid w:val="002937F7"/>
    <w:rsid w:val="00297EEE"/>
    <w:rsid w:val="002A38F8"/>
    <w:rsid w:val="002B0596"/>
    <w:rsid w:val="002B0A25"/>
    <w:rsid w:val="002B0FFC"/>
    <w:rsid w:val="002B296D"/>
    <w:rsid w:val="002B2EF2"/>
    <w:rsid w:val="002B692C"/>
    <w:rsid w:val="002C111F"/>
    <w:rsid w:val="002C451D"/>
    <w:rsid w:val="002C51D3"/>
    <w:rsid w:val="002D050C"/>
    <w:rsid w:val="002D42CC"/>
    <w:rsid w:val="002D7F3D"/>
    <w:rsid w:val="002E0466"/>
    <w:rsid w:val="002E4E24"/>
    <w:rsid w:val="002F1A3B"/>
    <w:rsid w:val="002F1CE5"/>
    <w:rsid w:val="002F3F26"/>
    <w:rsid w:val="002F45F2"/>
    <w:rsid w:val="00301735"/>
    <w:rsid w:val="00302F4E"/>
    <w:rsid w:val="00311A39"/>
    <w:rsid w:val="00314ED8"/>
    <w:rsid w:val="003208A2"/>
    <w:rsid w:val="00332CDA"/>
    <w:rsid w:val="00342A83"/>
    <w:rsid w:val="003441DF"/>
    <w:rsid w:val="00345DC7"/>
    <w:rsid w:val="00351038"/>
    <w:rsid w:val="00351B0A"/>
    <w:rsid w:val="003527EC"/>
    <w:rsid w:val="00361501"/>
    <w:rsid w:val="00362ECE"/>
    <w:rsid w:val="003632BC"/>
    <w:rsid w:val="0036333F"/>
    <w:rsid w:val="00366CBD"/>
    <w:rsid w:val="00371CDD"/>
    <w:rsid w:val="003763B9"/>
    <w:rsid w:val="003800BA"/>
    <w:rsid w:val="00392504"/>
    <w:rsid w:val="003A09A1"/>
    <w:rsid w:val="003A34DA"/>
    <w:rsid w:val="003C46BB"/>
    <w:rsid w:val="003C4A16"/>
    <w:rsid w:val="003C659A"/>
    <w:rsid w:val="003D33A2"/>
    <w:rsid w:val="003D3C0E"/>
    <w:rsid w:val="003D4D82"/>
    <w:rsid w:val="003E089B"/>
    <w:rsid w:val="003E15D1"/>
    <w:rsid w:val="003E3C5B"/>
    <w:rsid w:val="003E55AF"/>
    <w:rsid w:val="003E5AF0"/>
    <w:rsid w:val="003E6C15"/>
    <w:rsid w:val="003F0D13"/>
    <w:rsid w:val="003F2A6A"/>
    <w:rsid w:val="003F6ABF"/>
    <w:rsid w:val="00400E12"/>
    <w:rsid w:val="00401094"/>
    <w:rsid w:val="00401BF7"/>
    <w:rsid w:val="00405371"/>
    <w:rsid w:val="00414435"/>
    <w:rsid w:val="0041657E"/>
    <w:rsid w:val="00420F0E"/>
    <w:rsid w:val="00421A02"/>
    <w:rsid w:val="00425B67"/>
    <w:rsid w:val="004308B0"/>
    <w:rsid w:val="00435FF2"/>
    <w:rsid w:val="00440CF4"/>
    <w:rsid w:val="0045103B"/>
    <w:rsid w:val="004547BE"/>
    <w:rsid w:val="00454EEB"/>
    <w:rsid w:val="00460D94"/>
    <w:rsid w:val="00465DDF"/>
    <w:rsid w:val="00472D27"/>
    <w:rsid w:val="004764B2"/>
    <w:rsid w:val="00476E35"/>
    <w:rsid w:val="00477035"/>
    <w:rsid w:val="00481C8E"/>
    <w:rsid w:val="00483767"/>
    <w:rsid w:val="00490746"/>
    <w:rsid w:val="004911B9"/>
    <w:rsid w:val="004A3FE8"/>
    <w:rsid w:val="004A733F"/>
    <w:rsid w:val="004B2FA3"/>
    <w:rsid w:val="004D0FA5"/>
    <w:rsid w:val="004D26CC"/>
    <w:rsid w:val="004D7F55"/>
    <w:rsid w:val="004E1520"/>
    <w:rsid w:val="004E6FAD"/>
    <w:rsid w:val="004F4096"/>
    <w:rsid w:val="004F74B8"/>
    <w:rsid w:val="005007AD"/>
    <w:rsid w:val="005039F5"/>
    <w:rsid w:val="005048C0"/>
    <w:rsid w:val="00510D83"/>
    <w:rsid w:val="005170B9"/>
    <w:rsid w:val="005203EE"/>
    <w:rsid w:val="005232D9"/>
    <w:rsid w:val="00524278"/>
    <w:rsid w:val="0052748A"/>
    <w:rsid w:val="0053549D"/>
    <w:rsid w:val="00540B5C"/>
    <w:rsid w:val="005562F9"/>
    <w:rsid w:val="005570CD"/>
    <w:rsid w:val="00557454"/>
    <w:rsid w:val="00561D91"/>
    <w:rsid w:val="00564C54"/>
    <w:rsid w:val="00567B15"/>
    <w:rsid w:val="005717B7"/>
    <w:rsid w:val="00576AE0"/>
    <w:rsid w:val="005809D2"/>
    <w:rsid w:val="00592094"/>
    <w:rsid w:val="0059293A"/>
    <w:rsid w:val="0059525D"/>
    <w:rsid w:val="005A6C70"/>
    <w:rsid w:val="005A7A30"/>
    <w:rsid w:val="005B49AE"/>
    <w:rsid w:val="005C0498"/>
    <w:rsid w:val="005C4ABD"/>
    <w:rsid w:val="005D6896"/>
    <w:rsid w:val="005D7DE1"/>
    <w:rsid w:val="005E01C4"/>
    <w:rsid w:val="005E206D"/>
    <w:rsid w:val="005E34ED"/>
    <w:rsid w:val="005E4B03"/>
    <w:rsid w:val="005E4EAA"/>
    <w:rsid w:val="005E7A46"/>
    <w:rsid w:val="005F5FE9"/>
    <w:rsid w:val="006240C9"/>
    <w:rsid w:val="006245B2"/>
    <w:rsid w:val="00631C17"/>
    <w:rsid w:val="0064734A"/>
    <w:rsid w:val="00647C69"/>
    <w:rsid w:val="00651A5A"/>
    <w:rsid w:val="00660FC4"/>
    <w:rsid w:val="00664A91"/>
    <w:rsid w:val="00664E2C"/>
    <w:rsid w:val="0067566A"/>
    <w:rsid w:val="0068443D"/>
    <w:rsid w:val="00693AEE"/>
    <w:rsid w:val="00696F78"/>
    <w:rsid w:val="00697BAB"/>
    <w:rsid w:val="006C20C5"/>
    <w:rsid w:val="006C7883"/>
    <w:rsid w:val="006D0EC5"/>
    <w:rsid w:val="006E6A4E"/>
    <w:rsid w:val="006E746D"/>
    <w:rsid w:val="006F1B47"/>
    <w:rsid w:val="006F265A"/>
    <w:rsid w:val="007045A6"/>
    <w:rsid w:val="007126CC"/>
    <w:rsid w:val="007158B5"/>
    <w:rsid w:val="00716750"/>
    <w:rsid w:val="007174FA"/>
    <w:rsid w:val="0072126F"/>
    <w:rsid w:val="00726533"/>
    <w:rsid w:val="00727B84"/>
    <w:rsid w:val="00732CA9"/>
    <w:rsid w:val="00736F6C"/>
    <w:rsid w:val="00742CAD"/>
    <w:rsid w:val="00744A89"/>
    <w:rsid w:val="00747CA8"/>
    <w:rsid w:val="00751F96"/>
    <w:rsid w:val="00753560"/>
    <w:rsid w:val="00756EE7"/>
    <w:rsid w:val="0076717B"/>
    <w:rsid w:val="007814B7"/>
    <w:rsid w:val="007910A9"/>
    <w:rsid w:val="00791E77"/>
    <w:rsid w:val="00794E58"/>
    <w:rsid w:val="00795597"/>
    <w:rsid w:val="007A2C0D"/>
    <w:rsid w:val="007A37F2"/>
    <w:rsid w:val="007B4FF8"/>
    <w:rsid w:val="007B6286"/>
    <w:rsid w:val="007C01DB"/>
    <w:rsid w:val="007C2D31"/>
    <w:rsid w:val="007C4D4A"/>
    <w:rsid w:val="007C7870"/>
    <w:rsid w:val="007C7F3D"/>
    <w:rsid w:val="007D614E"/>
    <w:rsid w:val="007D7061"/>
    <w:rsid w:val="007E1312"/>
    <w:rsid w:val="007E1C2E"/>
    <w:rsid w:val="007E29D0"/>
    <w:rsid w:val="007E6D5F"/>
    <w:rsid w:val="007F25AE"/>
    <w:rsid w:val="007F4867"/>
    <w:rsid w:val="007F7D40"/>
    <w:rsid w:val="00801993"/>
    <w:rsid w:val="00805AB5"/>
    <w:rsid w:val="00807593"/>
    <w:rsid w:val="0081036B"/>
    <w:rsid w:val="0081394A"/>
    <w:rsid w:val="00820CF3"/>
    <w:rsid w:val="00834A37"/>
    <w:rsid w:val="008401C9"/>
    <w:rsid w:val="008474EA"/>
    <w:rsid w:val="00853664"/>
    <w:rsid w:val="00853864"/>
    <w:rsid w:val="00853B0B"/>
    <w:rsid w:val="00861BD4"/>
    <w:rsid w:val="00862C70"/>
    <w:rsid w:val="00867CEC"/>
    <w:rsid w:val="008708B3"/>
    <w:rsid w:val="008773CD"/>
    <w:rsid w:val="00881765"/>
    <w:rsid w:val="00883825"/>
    <w:rsid w:val="008955E6"/>
    <w:rsid w:val="008A2BF3"/>
    <w:rsid w:val="008A3636"/>
    <w:rsid w:val="008C291C"/>
    <w:rsid w:val="008C42CA"/>
    <w:rsid w:val="008C4D62"/>
    <w:rsid w:val="008D033F"/>
    <w:rsid w:val="008D211B"/>
    <w:rsid w:val="008D4AD4"/>
    <w:rsid w:val="008D6B0A"/>
    <w:rsid w:val="008E1D6C"/>
    <w:rsid w:val="008E3FC7"/>
    <w:rsid w:val="008E5BBB"/>
    <w:rsid w:val="008F06BD"/>
    <w:rsid w:val="008F34AF"/>
    <w:rsid w:val="008F5302"/>
    <w:rsid w:val="00900A06"/>
    <w:rsid w:val="00902F15"/>
    <w:rsid w:val="00903965"/>
    <w:rsid w:val="009075C6"/>
    <w:rsid w:val="00912B5E"/>
    <w:rsid w:val="009227B6"/>
    <w:rsid w:val="0092299F"/>
    <w:rsid w:val="009277A7"/>
    <w:rsid w:val="00927E2C"/>
    <w:rsid w:val="00930BF6"/>
    <w:rsid w:val="009402D4"/>
    <w:rsid w:val="00946A31"/>
    <w:rsid w:val="00946D69"/>
    <w:rsid w:val="00953666"/>
    <w:rsid w:val="00964A0D"/>
    <w:rsid w:val="009736C5"/>
    <w:rsid w:val="00976AE1"/>
    <w:rsid w:val="00981052"/>
    <w:rsid w:val="00993AE4"/>
    <w:rsid w:val="00994B4E"/>
    <w:rsid w:val="009B1364"/>
    <w:rsid w:val="009B3477"/>
    <w:rsid w:val="009C0F03"/>
    <w:rsid w:val="009C6CD6"/>
    <w:rsid w:val="009D05BB"/>
    <w:rsid w:val="009E4B18"/>
    <w:rsid w:val="009E62BC"/>
    <w:rsid w:val="009F6D48"/>
    <w:rsid w:val="00A010DB"/>
    <w:rsid w:val="00A0618F"/>
    <w:rsid w:val="00A110E5"/>
    <w:rsid w:val="00A308F5"/>
    <w:rsid w:val="00A338EF"/>
    <w:rsid w:val="00A33BE4"/>
    <w:rsid w:val="00A36B9D"/>
    <w:rsid w:val="00A36CD7"/>
    <w:rsid w:val="00A379A9"/>
    <w:rsid w:val="00A37A3B"/>
    <w:rsid w:val="00A40DDE"/>
    <w:rsid w:val="00A47ED4"/>
    <w:rsid w:val="00A54C51"/>
    <w:rsid w:val="00A57C90"/>
    <w:rsid w:val="00A62594"/>
    <w:rsid w:val="00A66F9D"/>
    <w:rsid w:val="00A73DD1"/>
    <w:rsid w:val="00A81291"/>
    <w:rsid w:val="00A81507"/>
    <w:rsid w:val="00A867BA"/>
    <w:rsid w:val="00A90270"/>
    <w:rsid w:val="00A913CD"/>
    <w:rsid w:val="00A92B81"/>
    <w:rsid w:val="00AA23B6"/>
    <w:rsid w:val="00AA4F89"/>
    <w:rsid w:val="00AC476D"/>
    <w:rsid w:val="00AD34EE"/>
    <w:rsid w:val="00AD5948"/>
    <w:rsid w:val="00AE01E2"/>
    <w:rsid w:val="00AE1921"/>
    <w:rsid w:val="00AE1A65"/>
    <w:rsid w:val="00AF2031"/>
    <w:rsid w:val="00AF3C0D"/>
    <w:rsid w:val="00AF51DB"/>
    <w:rsid w:val="00B220E6"/>
    <w:rsid w:val="00B2333F"/>
    <w:rsid w:val="00B32C40"/>
    <w:rsid w:val="00B347D1"/>
    <w:rsid w:val="00B3563A"/>
    <w:rsid w:val="00B35ECC"/>
    <w:rsid w:val="00B401DB"/>
    <w:rsid w:val="00B41F91"/>
    <w:rsid w:val="00B51FBC"/>
    <w:rsid w:val="00B52355"/>
    <w:rsid w:val="00B54A86"/>
    <w:rsid w:val="00B618E4"/>
    <w:rsid w:val="00B67647"/>
    <w:rsid w:val="00B81A18"/>
    <w:rsid w:val="00B82F2B"/>
    <w:rsid w:val="00B8427E"/>
    <w:rsid w:val="00B84D63"/>
    <w:rsid w:val="00B931AB"/>
    <w:rsid w:val="00B97F17"/>
    <w:rsid w:val="00BA3961"/>
    <w:rsid w:val="00BA3DDC"/>
    <w:rsid w:val="00BA4635"/>
    <w:rsid w:val="00BA5638"/>
    <w:rsid w:val="00BA57DA"/>
    <w:rsid w:val="00BA60C8"/>
    <w:rsid w:val="00BB05BD"/>
    <w:rsid w:val="00BB530F"/>
    <w:rsid w:val="00BB7DAA"/>
    <w:rsid w:val="00BC074F"/>
    <w:rsid w:val="00BD01E4"/>
    <w:rsid w:val="00BD0976"/>
    <w:rsid w:val="00BD0BAB"/>
    <w:rsid w:val="00BD0C25"/>
    <w:rsid w:val="00BD1EF9"/>
    <w:rsid w:val="00BE0C82"/>
    <w:rsid w:val="00BE1827"/>
    <w:rsid w:val="00BE7053"/>
    <w:rsid w:val="00BE770D"/>
    <w:rsid w:val="00BF01B1"/>
    <w:rsid w:val="00BF07A9"/>
    <w:rsid w:val="00BF1847"/>
    <w:rsid w:val="00BF46FA"/>
    <w:rsid w:val="00BF4C4F"/>
    <w:rsid w:val="00C00C96"/>
    <w:rsid w:val="00C06E1C"/>
    <w:rsid w:val="00C227FD"/>
    <w:rsid w:val="00C22F53"/>
    <w:rsid w:val="00C22FCA"/>
    <w:rsid w:val="00C23005"/>
    <w:rsid w:val="00C268BE"/>
    <w:rsid w:val="00C32A64"/>
    <w:rsid w:val="00C35ED9"/>
    <w:rsid w:val="00C3652C"/>
    <w:rsid w:val="00C43B2E"/>
    <w:rsid w:val="00C44E99"/>
    <w:rsid w:val="00C54B0A"/>
    <w:rsid w:val="00C54D9F"/>
    <w:rsid w:val="00C7016E"/>
    <w:rsid w:val="00C70AC5"/>
    <w:rsid w:val="00C719A0"/>
    <w:rsid w:val="00C72042"/>
    <w:rsid w:val="00C72697"/>
    <w:rsid w:val="00C76100"/>
    <w:rsid w:val="00C85353"/>
    <w:rsid w:val="00C9051F"/>
    <w:rsid w:val="00C940A0"/>
    <w:rsid w:val="00CA1381"/>
    <w:rsid w:val="00CB091B"/>
    <w:rsid w:val="00CB2B76"/>
    <w:rsid w:val="00CB5CF0"/>
    <w:rsid w:val="00CB72E1"/>
    <w:rsid w:val="00CC1E27"/>
    <w:rsid w:val="00CE0CCC"/>
    <w:rsid w:val="00CF13BD"/>
    <w:rsid w:val="00CF19CB"/>
    <w:rsid w:val="00CF1BD7"/>
    <w:rsid w:val="00CF3C41"/>
    <w:rsid w:val="00CF562C"/>
    <w:rsid w:val="00D00515"/>
    <w:rsid w:val="00D04C99"/>
    <w:rsid w:val="00D066E2"/>
    <w:rsid w:val="00D1001A"/>
    <w:rsid w:val="00D10513"/>
    <w:rsid w:val="00D2591B"/>
    <w:rsid w:val="00D26AE9"/>
    <w:rsid w:val="00D303CD"/>
    <w:rsid w:val="00D32599"/>
    <w:rsid w:val="00D41CF6"/>
    <w:rsid w:val="00D457F9"/>
    <w:rsid w:val="00D47225"/>
    <w:rsid w:val="00D56B94"/>
    <w:rsid w:val="00D57DEF"/>
    <w:rsid w:val="00D62503"/>
    <w:rsid w:val="00D71163"/>
    <w:rsid w:val="00D71892"/>
    <w:rsid w:val="00D75E3C"/>
    <w:rsid w:val="00D76646"/>
    <w:rsid w:val="00D85013"/>
    <w:rsid w:val="00D909A2"/>
    <w:rsid w:val="00D929B9"/>
    <w:rsid w:val="00D93F1D"/>
    <w:rsid w:val="00DA0F37"/>
    <w:rsid w:val="00DA11DF"/>
    <w:rsid w:val="00DB0144"/>
    <w:rsid w:val="00DB6825"/>
    <w:rsid w:val="00DC4705"/>
    <w:rsid w:val="00DC5BB1"/>
    <w:rsid w:val="00DC6FCA"/>
    <w:rsid w:val="00DD1D5A"/>
    <w:rsid w:val="00DD6D48"/>
    <w:rsid w:val="00DE0AE2"/>
    <w:rsid w:val="00DE7B51"/>
    <w:rsid w:val="00DF4746"/>
    <w:rsid w:val="00DF71E9"/>
    <w:rsid w:val="00DF7AFC"/>
    <w:rsid w:val="00E05EA2"/>
    <w:rsid w:val="00E11F78"/>
    <w:rsid w:val="00E17839"/>
    <w:rsid w:val="00E241B8"/>
    <w:rsid w:val="00E268F4"/>
    <w:rsid w:val="00E340CD"/>
    <w:rsid w:val="00E4259D"/>
    <w:rsid w:val="00E5206D"/>
    <w:rsid w:val="00E5474A"/>
    <w:rsid w:val="00E57334"/>
    <w:rsid w:val="00E61777"/>
    <w:rsid w:val="00E63309"/>
    <w:rsid w:val="00E640FB"/>
    <w:rsid w:val="00E71832"/>
    <w:rsid w:val="00E825B5"/>
    <w:rsid w:val="00E907B9"/>
    <w:rsid w:val="00E92F31"/>
    <w:rsid w:val="00E94CA1"/>
    <w:rsid w:val="00EA58E2"/>
    <w:rsid w:val="00EA774B"/>
    <w:rsid w:val="00EB39B4"/>
    <w:rsid w:val="00EB7E05"/>
    <w:rsid w:val="00EC2BF5"/>
    <w:rsid w:val="00EC2FDC"/>
    <w:rsid w:val="00EC60B5"/>
    <w:rsid w:val="00EC77D0"/>
    <w:rsid w:val="00ED01FE"/>
    <w:rsid w:val="00EE0CCA"/>
    <w:rsid w:val="00EE1BA8"/>
    <w:rsid w:val="00EE669D"/>
    <w:rsid w:val="00EF1454"/>
    <w:rsid w:val="00EF3643"/>
    <w:rsid w:val="00EF4ECF"/>
    <w:rsid w:val="00F1280F"/>
    <w:rsid w:val="00F248FB"/>
    <w:rsid w:val="00F26017"/>
    <w:rsid w:val="00F418A0"/>
    <w:rsid w:val="00F477DF"/>
    <w:rsid w:val="00F5168F"/>
    <w:rsid w:val="00F54164"/>
    <w:rsid w:val="00F57EF8"/>
    <w:rsid w:val="00F6701D"/>
    <w:rsid w:val="00F82382"/>
    <w:rsid w:val="00F85B65"/>
    <w:rsid w:val="00F906DF"/>
    <w:rsid w:val="00F91328"/>
    <w:rsid w:val="00F918FF"/>
    <w:rsid w:val="00FA2BCB"/>
    <w:rsid w:val="00FA3135"/>
    <w:rsid w:val="00FB137C"/>
    <w:rsid w:val="00FB4A86"/>
    <w:rsid w:val="00FB5D3D"/>
    <w:rsid w:val="00FC0B67"/>
    <w:rsid w:val="00FC2EE7"/>
    <w:rsid w:val="00FC3BD5"/>
    <w:rsid w:val="00FC5032"/>
    <w:rsid w:val="00FC69A6"/>
    <w:rsid w:val="00FD44D9"/>
    <w:rsid w:val="00FD46AE"/>
    <w:rsid w:val="00FD643C"/>
    <w:rsid w:val="00FD6ED0"/>
    <w:rsid w:val="00FF1EFF"/>
    <w:rsid w:val="00FF78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8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75E3C"/>
    <w:rPr>
      <w:rFonts w:cs="Times New Roman"/>
      <w:color w:val="0000FF"/>
      <w:u w:val="single"/>
    </w:rPr>
  </w:style>
  <w:style w:type="character" w:styleId="-0">
    <w:name w:val="FollowedHyperlink"/>
    <w:basedOn w:val="a0"/>
    <w:uiPriority w:val="99"/>
    <w:rsid w:val="00D75E3C"/>
    <w:rPr>
      <w:rFonts w:cs="Times New Roman"/>
      <w:color w:val="800080"/>
      <w:u w:val="single"/>
    </w:rPr>
  </w:style>
  <w:style w:type="paragraph" w:styleId="a3">
    <w:name w:val="Body Text Indent"/>
    <w:basedOn w:val="a"/>
    <w:link w:val="Char"/>
    <w:uiPriority w:val="99"/>
    <w:rsid w:val="00660FC4"/>
    <w:pPr>
      <w:ind w:firstLine="720"/>
      <w:jc w:val="center"/>
    </w:pPr>
    <w:rPr>
      <w:b/>
      <w:bCs/>
      <w:sz w:val="28"/>
      <w:szCs w:val="28"/>
    </w:rPr>
  </w:style>
  <w:style w:type="character" w:customStyle="1" w:styleId="Char">
    <w:name w:val="Σώμα κείμενου με εσοχή Char"/>
    <w:basedOn w:val="a0"/>
    <w:link w:val="a3"/>
    <w:uiPriority w:val="99"/>
    <w:semiHidden/>
    <w:locked/>
    <w:rsid w:val="00FB4A86"/>
    <w:rPr>
      <w:rFonts w:cs="Times New Roman"/>
      <w:sz w:val="24"/>
      <w:szCs w:val="24"/>
    </w:rPr>
  </w:style>
  <w:style w:type="paragraph" w:styleId="a4">
    <w:name w:val="Balloon Text"/>
    <w:basedOn w:val="a"/>
    <w:link w:val="Char0"/>
    <w:uiPriority w:val="99"/>
    <w:semiHidden/>
    <w:rsid w:val="006F265A"/>
    <w:rPr>
      <w:rFonts w:ascii="Tahoma" w:hAnsi="Tahoma" w:cs="Tahoma"/>
      <w:sz w:val="16"/>
      <w:szCs w:val="16"/>
    </w:rPr>
  </w:style>
  <w:style w:type="character" w:customStyle="1" w:styleId="Char0">
    <w:name w:val="Κείμενο πλαισίου Char"/>
    <w:basedOn w:val="a0"/>
    <w:link w:val="a4"/>
    <w:uiPriority w:val="99"/>
    <w:semiHidden/>
    <w:locked/>
    <w:rsid w:val="00FB4A86"/>
    <w:rPr>
      <w:rFonts w:ascii="Tahoma" w:hAnsi="Tahoma" w:cs="Tahoma"/>
      <w:sz w:val="16"/>
      <w:szCs w:val="16"/>
    </w:rPr>
  </w:style>
  <w:style w:type="paragraph" w:styleId="a5">
    <w:name w:val="List Paragraph"/>
    <w:basedOn w:val="a"/>
    <w:uiPriority w:val="99"/>
    <w:qFormat/>
    <w:rsid w:val="00342A83"/>
    <w:pPr>
      <w:spacing w:after="200" w:line="276" w:lineRule="auto"/>
      <w:ind w:left="720"/>
      <w:contextualSpacing/>
    </w:pPr>
    <w:rPr>
      <w:rFonts w:ascii="Calibri" w:hAnsi="Calibri"/>
      <w:sz w:val="22"/>
      <w:szCs w:val="22"/>
      <w:lang w:eastAsia="en-US"/>
    </w:rPr>
  </w:style>
  <w:style w:type="paragraph" w:styleId="a6">
    <w:name w:val="footnote text"/>
    <w:basedOn w:val="a"/>
    <w:link w:val="Char1"/>
    <w:uiPriority w:val="99"/>
    <w:semiHidden/>
    <w:rsid w:val="008C291C"/>
    <w:rPr>
      <w:sz w:val="20"/>
      <w:szCs w:val="20"/>
    </w:rPr>
  </w:style>
  <w:style w:type="character" w:customStyle="1" w:styleId="Char1">
    <w:name w:val="Κείμενο υποσημείωσης Char"/>
    <w:basedOn w:val="a0"/>
    <w:link w:val="a6"/>
    <w:uiPriority w:val="99"/>
    <w:semiHidden/>
    <w:locked/>
    <w:rsid w:val="00FB4A86"/>
    <w:rPr>
      <w:rFonts w:cs="Times New Roman"/>
      <w:sz w:val="20"/>
      <w:szCs w:val="20"/>
    </w:rPr>
  </w:style>
  <w:style w:type="character" w:styleId="a7">
    <w:name w:val="footnote reference"/>
    <w:basedOn w:val="a0"/>
    <w:uiPriority w:val="99"/>
    <w:semiHidden/>
    <w:rsid w:val="008C291C"/>
    <w:rPr>
      <w:rFonts w:cs="Times New Roman"/>
      <w:vertAlign w:val="superscript"/>
    </w:rPr>
  </w:style>
  <w:style w:type="paragraph" w:styleId="a8">
    <w:name w:val="header"/>
    <w:basedOn w:val="a"/>
    <w:link w:val="Char2"/>
    <w:uiPriority w:val="99"/>
    <w:unhideWhenUsed/>
    <w:rsid w:val="00BA3DDC"/>
    <w:pPr>
      <w:tabs>
        <w:tab w:val="center" w:pos="4153"/>
        <w:tab w:val="right" w:pos="8306"/>
      </w:tabs>
    </w:pPr>
  </w:style>
  <w:style w:type="character" w:customStyle="1" w:styleId="Char2">
    <w:name w:val="Κεφαλίδα Char"/>
    <w:basedOn w:val="a0"/>
    <w:link w:val="a8"/>
    <w:uiPriority w:val="99"/>
    <w:rsid w:val="00BA3DDC"/>
    <w:rPr>
      <w:sz w:val="24"/>
      <w:szCs w:val="24"/>
    </w:rPr>
  </w:style>
  <w:style w:type="paragraph" w:styleId="a9">
    <w:name w:val="footer"/>
    <w:basedOn w:val="a"/>
    <w:link w:val="Char3"/>
    <w:uiPriority w:val="99"/>
    <w:semiHidden/>
    <w:unhideWhenUsed/>
    <w:rsid w:val="00BA3DDC"/>
    <w:pPr>
      <w:tabs>
        <w:tab w:val="center" w:pos="4153"/>
        <w:tab w:val="right" w:pos="8306"/>
      </w:tabs>
    </w:pPr>
  </w:style>
  <w:style w:type="character" w:customStyle="1" w:styleId="Char3">
    <w:name w:val="Υποσέλιδο Char"/>
    <w:basedOn w:val="a0"/>
    <w:link w:val="a9"/>
    <w:uiPriority w:val="99"/>
    <w:semiHidden/>
    <w:rsid w:val="00BA3DD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17;&#960;&#953;&#966;&#940;&#957;&#949;&#953;&#945;%20&#949;&#961;&#947;&#945;&#963;&#943;&#945;&#962;\&#913;&#925;&#913;&#922;&#927;&#921;&#925;&#937;&#931;&#919;%2012%20%206%20%2013%20%20%20&#932;&#917;&#923;&#921;&#922;&#92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ΑΝΑΚΟΙΝΩΣΗ 12  6  13   ΤΕΛΙΚΟ.dot</Template>
  <TotalTime>30</TotalTime>
  <Pages>2</Pages>
  <Words>823</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Συναδέλφισσες – Συνάδελφοι</vt:lpstr>
    </vt:vector>
  </TitlesOfParts>
  <Company>adedy</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Συναδέλφισσες – Συνάδελφοι</dc:title>
  <dc:creator>PC</dc:creator>
  <cp:lastModifiedBy>ΔΗΜΗΤΡΗΣ</cp:lastModifiedBy>
  <cp:revision>5</cp:revision>
  <cp:lastPrinted>2014-09-15T13:50:00Z</cp:lastPrinted>
  <dcterms:created xsi:type="dcterms:W3CDTF">2014-10-08T18:41:00Z</dcterms:created>
  <dcterms:modified xsi:type="dcterms:W3CDTF">2014-10-08T19:42:00Z</dcterms:modified>
</cp:coreProperties>
</file>